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XSpec="center" w:tblpY="1170"/>
        <w:tblW w:w="11787" w:type="dxa"/>
        <w:tblLayout w:type="fixed"/>
        <w:tblCellMar>
          <w:left w:w="115" w:type="dxa"/>
          <w:right w:w="115" w:type="dxa"/>
        </w:tblCellMar>
        <w:tblLook w:val="04A0" w:firstRow="1" w:lastRow="0" w:firstColumn="1" w:lastColumn="0" w:noHBand="0" w:noVBand="1"/>
      </w:tblPr>
      <w:tblGrid>
        <w:gridCol w:w="355"/>
        <w:gridCol w:w="2587"/>
        <w:gridCol w:w="2950"/>
        <w:gridCol w:w="2943"/>
        <w:gridCol w:w="2952"/>
      </w:tblGrid>
      <w:tr w:rsidR="00AA2E5A" w:rsidRPr="009F04B2" w:rsidTr="00BC3E2C">
        <w:trPr>
          <w:trHeight w:val="1489"/>
        </w:trPr>
        <w:tc>
          <w:tcPr>
            <w:tcW w:w="11787" w:type="dxa"/>
            <w:gridSpan w:val="5"/>
            <w:tcBorders>
              <w:bottom w:val="single" w:sz="4" w:space="0" w:color="000000" w:themeColor="text1"/>
            </w:tcBorders>
            <w:shd w:val="clear" w:color="auto" w:fill="632423" w:themeFill="accent2" w:themeFillShade="80"/>
            <w:vAlign w:val="center"/>
          </w:tcPr>
          <w:p w:rsidR="00AA2E5A" w:rsidRPr="00F87D4D" w:rsidRDefault="00AA2E5A" w:rsidP="00AA2E5A">
            <w:pPr>
              <w:jc w:val="center"/>
              <w:rPr>
                <w:b/>
                <w:color w:val="FFFFFF" w:themeColor="background1"/>
                <w:sz w:val="32"/>
              </w:rPr>
            </w:pPr>
            <w:r w:rsidRPr="00F87D4D">
              <w:rPr>
                <w:b/>
                <w:color w:val="FFFFFF" w:themeColor="background1"/>
                <w:sz w:val="32"/>
              </w:rPr>
              <w:t>Program/Discipline Learning Outcomes</w:t>
            </w:r>
          </w:p>
        </w:tc>
      </w:tr>
      <w:tr w:rsidR="00AA2E5A" w:rsidRPr="009F04B2" w:rsidTr="00BC3E2C">
        <w:trPr>
          <w:trHeight w:val="738"/>
        </w:trPr>
        <w:tc>
          <w:tcPr>
            <w:tcW w:w="11787" w:type="dxa"/>
            <w:gridSpan w:val="5"/>
            <w:shd w:val="clear" w:color="auto" w:fill="auto"/>
          </w:tcPr>
          <w:p w:rsidR="00AA2E5A" w:rsidRPr="00F87D4D" w:rsidRDefault="00AA2E5A" w:rsidP="00AA2E5A">
            <w:pPr>
              <w:rPr>
                <w:b/>
                <w:color w:val="000000" w:themeColor="text1"/>
                <w:sz w:val="28"/>
              </w:rPr>
            </w:pPr>
            <w:r>
              <w:rPr>
                <w:b/>
                <w:color w:val="000000" w:themeColor="text1"/>
                <w:sz w:val="28"/>
              </w:rPr>
              <w:t>Academic Year:</w:t>
            </w:r>
            <w:r w:rsidR="00E620C6">
              <w:rPr>
                <w:b/>
                <w:color w:val="000000" w:themeColor="text1"/>
                <w:sz w:val="28"/>
              </w:rPr>
              <w:t xml:space="preserve">  2018-2019</w:t>
            </w:r>
            <w:r>
              <w:rPr>
                <w:b/>
                <w:color w:val="000000" w:themeColor="text1"/>
                <w:sz w:val="28"/>
              </w:rPr>
              <w:t xml:space="preserve">  </w:t>
            </w:r>
            <w:r w:rsidRPr="00F87D4D">
              <w:rPr>
                <w:b/>
                <w:color w:val="000000" w:themeColor="text1"/>
                <w:sz w:val="28"/>
              </w:rPr>
              <w:t xml:space="preserve"> </w:t>
            </w:r>
          </w:p>
        </w:tc>
      </w:tr>
      <w:tr w:rsidR="00AA2E5A" w:rsidRPr="009F04B2" w:rsidTr="00BC3E2C">
        <w:trPr>
          <w:trHeight w:val="738"/>
        </w:trPr>
        <w:tc>
          <w:tcPr>
            <w:tcW w:w="11787" w:type="dxa"/>
            <w:gridSpan w:val="5"/>
            <w:shd w:val="clear" w:color="auto" w:fill="F2DBDB" w:themeFill="accent2" w:themeFillTint="33"/>
          </w:tcPr>
          <w:p w:rsidR="00AA2E5A" w:rsidRDefault="00AA2E5A" w:rsidP="00AA2E5A">
            <w:pPr>
              <w:rPr>
                <w:b/>
                <w:color w:val="000000" w:themeColor="text1"/>
                <w:sz w:val="28"/>
              </w:rPr>
            </w:pPr>
            <w:r>
              <w:rPr>
                <w:b/>
                <w:color w:val="000000" w:themeColor="text1"/>
                <w:sz w:val="28"/>
              </w:rPr>
              <w:t>Program/Discipline:</w:t>
            </w:r>
            <w:r w:rsidRPr="00F87D4D">
              <w:rPr>
                <w:b/>
                <w:color w:val="000000" w:themeColor="text1"/>
                <w:sz w:val="28"/>
              </w:rPr>
              <w:t xml:space="preserve"> (</w:t>
            </w:r>
            <w:r w:rsidRPr="00D9377D">
              <w:rPr>
                <w:b/>
                <w:sz w:val="28"/>
              </w:rPr>
              <w:t>indicate program/discipline here</w:t>
            </w:r>
            <w:r w:rsidRPr="00F87D4D">
              <w:rPr>
                <w:b/>
                <w:color w:val="000000" w:themeColor="text1"/>
                <w:sz w:val="28"/>
              </w:rPr>
              <w:t>)</w:t>
            </w:r>
            <w:r w:rsidR="00E620C6">
              <w:rPr>
                <w:b/>
                <w:color w:val="000000" w:themeColor="text1"/>
                <w:sz w:val="28"/>
              </w:rPr>
              <w:t>:  Agriculture</w:t>
            </w:r>
          </w:p>
          <w:p w:rsidR="00E620C6" w:rsidRPr="00F87D4D" w:rsidRDefault="00E620C6" w:rsidP="00AA2E5A">
            <w:pPr>
              <w:rPr>
                <w:b/>
                <w:color w:val="000000" w:themeColor="text1"/>
                <w:sz w:val="18"/>
              </w:rPr>
            </w:pPr>
          </w:p>
        </w:tc>
      </w:tr>
      <w:tr w:rsidR="00AA2E5A" w:rsidRPr="009F04B2" w:rsidTr="00BC3E2C">
        <w:trPr>
          <w:trHeight w:val="738"/>
        </w:trPr>
        <w:tc>
          <w:tcPr>
            <w:tcW w:w="11787" w:type="dxa"/>
            <w:gridSpan w:val="5"/>
            <w:tcBorders>
              <w:bottom w:val="single" w:sz="4" w:space="0" w:color="000000" w:themeColor="text1"/>
            </w:tcBorders>
            <w:shd w:val="clear" w:color="auto" w:fill="auto"/>
            <w:vAlign w:val="center"/>
          </w:tcPr>
          <w:p w:rsidR="00AA2E5A" w:rsidRPr="00F87D4D" w:rsidRDefault="00AA2E5A" w:rsidP="00AA2E5A">
            <w:pPr>
              <w:jc w:val="center"/>
              <w:rPr>
                <w:b/>
                <w:color w:val="000000" w:themeColor="text1"/>
                <w:sz w:val="24"/>
              </w:rPr>
            </w:pPr>
            <w:r w:rsidRPr="00F87D4D">
              <w:rPr>
                <w:b/>
                <w:color w:val="000000" w:themeColor="text1"/>
                <w:sz w:val="28"/>
              </w:rPr>
              <w:t>PROGRAM/DISCIPLINE CONTACT</w:t>
            </w:r>
          </w:p>
        </w:tc>
      </w:tr>
      <w:tr w:rsidR="00AA2E5A" w:rsidRPr="009F04B2" w:rsidTr="00C94CC6">
        <w:trPr>
          <w:trHeight w:val="333"/>
        </w:trPr>
        <w:tc>
          <w:tcPr>
            <w:tcW w:w="5892" w:type="dxa"/>
            <w:gridSpan w:val="3"/>
            <w:shd w:val="clear" w:color="auto" w:fill="F2DBDB" w:themeFill="accent2" w:themeFillTint="33"/>
            <w:vAlign w:val="center"/>
          </w:tcPr>
          <w:p w:rsidR="00AA2E5A" w:rsidRDefault="00AA2E5A" w:rsidP="00AA2E5A">
            <w:pPr>
              <w:rPr>
                <w:b/>
                <w:color w:val="000000" w:themeColor="text1"/>
                <w:sz w:val="28"/>
              </w:rPr>
            </w:pPr>
            <w:r w:rsidRPr="00F87D4D">
              <w:rPr>
                <w:b/>
                <w:color w:val="000000" w:themeColor="text1"/>
                <w:sz w:val="24"/>
              </w:rPr>
              <w:t>FACULTY</w:t>
            </w:r>
            <w:r>
              <w:rPr>
                <w:b/>
                <w:color w:val="000000" w:themeColor="text1"/>
                <w:sz w:val="28"/>
              </w:rPr>
              <w:t>:</w:t>
            </w:r>
            <w:r w:rsidR="00D04AE4">
              <w:rPr>
                <w:b/>
                <w:color w:val="000000" w:themeColor="text1"/>
                <w:sz w:val="28"/>
              </w:rPr>
              <w:t xml:space="preserve"> Christy Mecey</w:t>
            </w:r>
          </w:p>
        </w:tc>
        <w:tc>
          <w:tcPr>
            <w:tcW w:w="5895" w:type="dxa"/>
            <w:gridSpan w:val="2"/>
            <w:shd w:val="clear" w:color="auto" w:fill="F2DBDB" w:themeFill="accent2" w:themeFillTint="33"/>
            <w:vAlign w:val="center"/>
          </w:tcPr>
          <w:p w:rsidR="00AA2E5A" w:rsidRPr="00F87D4D" w:rsidRDefault="00AA2E5A" w:rsidP="00AA2E5A">
            <w:pPr>
              <w:rPr>
                <w:b/>
                <w:color w:val="000000" w:themeColor="text1"/>
                <w:sz w:val="24"/>
              </w:rPr>
            </w:pPr>
            <w:r>
              <w:rPr>
                <w:b/>
                <w:color w:val="000000" w:themeColor="text1"/>
                <w:sz w:val="24"/>
              </w:rPr>
              <w:t>OFFICE:</w:t>
            </w:r>
            <w:r w:rsidR="00D04AE4">
              <w:rPr>
                <w:b/>
                <w:color w:val="000000" w:themeColor="text1"/>
                <w:sz w:val="24"/>
              </w:rPr>
              <w:t xml:space="preserve"> JM 144</w:t>
            </w:r>
          </w:p>
        </w:tc>
      </w:tr>
      <w:tr w:rsidR="00AA2E5A" w:rsidRPr="009F04B2" w:rsidTr="00C94CC6">
        <w:trPr>
          <w:trHeight w:val="333"/>
        </w:trPr>
        <w:tc>
          <w:tcPr>
            <w:tcW w:w="5892" w:type="dxa"/>
            <w:gridSpan w:val="3"/>
            <w:shd w:val="clear" w:color="auto" w:fill="F2DBDB" w:themeFill="accent2" w:themeFillTint="33"/>
            <w:vAlign w:val="center"/>
          </w:tcPr>
          <w:p w:rsidR="00AA2E5A" w:rsidRDefault="00AA2E5A" w:rsidP="00AA2E5A">
            <w:pPr>
              <w:rPr>
                <w:b/>
                <w:color w:val="000000" w:themeColor="text1"/>
                <w:sz w:val="28"/>
              </w:rPr>
            </w:pPr>
            <w:r w:rsidRPr="00F87D4D">
              <w:rPr>
                <w:b/>
                <w:color w:val="000000" w:themeColor="text1"/>
                <w:sz w:val="24"/>
              </w:rPr>
              <w:t>EMAIL:</w:t>
            </w:r>
            <w:r w:rsidR="00D04AE4">
              <w:rPr>
                <w:b/>
                <w:color w:val="000000" w:themeColor="text1"/>
                <w:sz w:val="24"/>
              </w:rPr>
              <w:t xml:space="preserve"> </w:t>
            </w:r>
            <w:bookmarkStart w:id="0" w:name="_GoBack"/>
            <w:bookmarkEnd w:id="0"/>
            <w:r w:rsidR="00D04AE4" w:rsidRPr="00D04AE4">
              <w:rPr>
                <w:b/>
                <w:color w:val="000000" w:themeColor="text1"/>
                <w:sz w:val="24"/>
              </w:rPr>
              <w:t>MeceyChristyF@jccmi.edu</w:t>
            </w:r>
          </w:p>
        </w:tc>
        <w:tc>
          <w:tcPr>
            <w:tcW w:w="5895" w:type="dxa"/>
            <w:gridSpan w:val="2"/>
            <w:shd w:val="clear" w:color="auto" w:fill="F2DBDB" w:themeFill="accent2" w:themeFillTint="33"/>
            <w:vAlign w:val="center"/>
          </w:tcPr>
          <w:p w:rsidR="00AA2E5A" w:rsidRDefault="00AA2E5A" w:rsidP="00AA2E5A">
            <w:pPr>
              <w:rPr>
                <w:b/>
                <w:color w:val="000000" w:themeColor="text1"/>
                <w:sz w:val="28"/>
              </w:rPr>
            </w:pPr>
            <w:r w:rsidRPr="00F87D4D">
              <w:rPr>
                <w:b/>
                <w:color w:val="000000" w:themeColor="text1"/>
                <w:sz w:val="24"/>
              </w:rPr>
              <w:t>PHONE:</w:t>
            </w:r>
            <w:r w:rsidR="00D04AE4">
              <w:rPr>
                <w:b/>
                <w:color w:val="000000" w:themeColor="text1"/>
                <w:sz w:val="24"/>
              </w:rPr>
              <w:t xml:space="preserve"> 517-990-1468</w:t>
            </w:r>
          </w:p>
        </w:tc>
      </w:tr>
      <w:tr w:rsidR="00BC3E2C" w:rsidRPr="003D25D2" w:rsidTr="00C94CC6">
        <w:trPr>
          <w:trHeight w:val="37"/>
        </w:trPr>
        <w:tc>
          <w:tcPr>
            <w:tcW w:w="2942" w:type="dxa"/>
            <w:gridSpan w:val="2"/>
            <w:shd w:val="clear" w:color="auto" w:fill="FFFFFF" w:themeFill="background1"/>
            <w:vAlign w:val="center"/>
          </w:tcPr>
          <w:p w:rsidR="00AA2E5A" w:rsidRDefault="00AA2E5A" w:rsidP="00AA2E5A">
            <w:pPr>
              <w:widowControl w:val="0"/>
              <w:jc w:val="center"/>
              <w:rPr>
                <w:b/>
                <w:color w:val="000000" w:themeColor="text1"/>
                <w:sz w:val="24"/>
              </w:rPr>
            </w:pPr>
            <w:r>
              <w:rPr>
                <w:b/>
                <w:color w:val="000000" w:themeColor="text1"/>
                <w:sz w:val="24"/>
              </w:rPr>
              <w:t>Learning Outcome</w:t>
            </w:r>
            <w:r w:rsidRPr="00BE73A5">
              <w:rPr>
                <w:b/>
                <w:color w:val="000000" w:themeColor="text1"/>
                <w:sz w:val="24"/>
              </w:rPr>
              <w:t>:</w:t>
            </w:r>
          </w:p>
          <w:p w:rsidR="00AA2E5A" w:rsidRPr="003851F5" w:rsidRDefault="00AA2E5A" w:rsidP="00AA2E5A">
            <w:pPr>
              <w:widowControl w:val="0"/>
              <w:jc w:val="center"/>
              <w:rPr>
                <w:b/>
                <w:color w:val="000000" w:themeColor="text1"/>
                <w:sz w:val="16"/>
                <w:szCs w:val="16"/>
              </w:rPr>
            </w:pPr>
            <w:r>
              <w:rPr>
                <w:b/>
                <w:color w:val="000000" w:themeColor="text1"/>
                <w:sz w:val="16"/>
                <w:szCs w:val="16"/>
              </w:rPr>
              <w:t>(</w:t>
            </w:r>
            <w:r w:rsidRPr="003851F5">
              <w:rPr>
                <w:b/>
                <w:color w:val="000000" w:themeColor="text1"/>
                <w:sz w:val="16"/>
                <w:szCs w:val="16"/>
              </w:rPr>
              <w:t>Successful students will be able to</w:t>
            </w:r>
            <w:r>
              <w:rPr>
                <w:b/>
                <w:color w:val="000000" w:themeColor="text1"/>
                <w:sz w:val="16"/>
                <w:szCs w:val="16"/>
              </w:rPr>
              <w:t>)</w:t>
            </w:r>
          </w:p>
        </w:tc>
        <w:tc>
          <w:tcPr>
            <w:tcW w:w="2950" w:type="dxa"/>
            <w:shd w:val="clear" w:color="auto" w:fill="FFFFFF" w:themeFill="background1"/>
            <w:vAlign w:val="center"/>
          </w:tcPr>
          <w:p w:rsidR="00AA2E5A" w:rsidRPr="00BE73A5" w:rsidRDefault="00B2468E" w:rsidP="00AA2E5A">
            <w:pPr>
              <w:widowControl w:val="0"/>
              <w:jc w:val="center"/>
              <w:rPr>
                <w:b/>
                <w:color w:val="000000" w:themeColor="text1"/>
                <w:sz w:val="24"/>
              </w:rPr>
            </w:pPr>
            <w:r w:rsidRPr="00BE73A5">
              <w:rPr>
                <w:b/>
                <w:color w:val="000000" w:themeColor="text1"/>
                <w:sz w:val="24"/>
              </w:rPr>
              <w:t>Co</w:t>
            </w:r>
            <w:r>
              <w:rPr>
                <w:b/>
                <w:color w:val="000000" w:themeColor="text1"/>
                <w:sz w:val="24"/>
              </w:rPr>
              <w:t>urse(s) in which the assessment</w:t>
            </w:r>
            <w:r w:rsidRPr="00BE73A5">
              <w:rPr>
                <w:b/>
                <w:color w:val="000000" w:themeColor="text1"/>
                <w:sz w:val="24"/>
              </w:rPr>
              <w:t xml:space="preserve"> will be performed</w:t>
            </w:r>
          </w:p>
        </w:tc>
        <w:tc>
          <w:tcPr>
            <w:tcW w:w="2943" w:type="dxa"/>
            <w:shd w:val="clear" w:color="auto" w:fill="FFFFFF" w:themeFill="background1"/>
            <w:vAlign w:val="center"/>
          </w:tcPr>
          <w:p w:rsidR="00AA2E5A" w:rsidRPr="00BE73A5" w:rsidRDefault="00B2468E" w:rsidP="00AA2E5A">
            <w:pPr>
              <w:widowControl w:val="0"/>
              <w:jc w:val="center"/>
              <w:rPr>
                <w:b/>
                <w:color w:val="000000" w:themeColor="text1"/>
                <w:sz w:val="24"/>
              </w:rPr>
            </w:pPr>
            <w:r>
              <w:rPr>
                <w:b/>
                <w:color w:val="000000" w:themeColor="text1"/>
                <w:sz w:val="24"/>
              </w:rPr>
              <w:t>Semesters the outcome will be assessed</w:t>
            </w:r>
          </w:p>
        </w:tc>
        <w:tc>
          <w:tcPr>
            <w:tcW w:w="2952" w:type="dxa"/>
            <w:shd w:val="clear" w:color="auto" w:fill="FFFFFF" w:themeFill="background1"/>
            <w:vAlign w:val="center"/>
          </w:tcPr>
          <w:p w:rsidR="00AA2E5A" w:rsidRPr="00BE73A5" w:rsidRDefault="00B2468E" w:rsidP="00AA2E5A">
            <w:pPr>
              <w:widowControl w:val="0"/>
              <w:jc w:val="center"/>
              <w:rPr>
                <w:b/>
                <w:color w:val="000000" w:themeColor="text1"/>
                <w:sz w:val="24"/>
              </w:rPr>
            </w:pPr>
            <w:r w:rsidRPr="00BE73A5">
              <w:rPr>
                <w:b/>
                <w:color w:val="000000" w:themeColor="text1"/>
                <w:sz w:val="24"/>
              </w:rPr>
              <w:t>Assessment tools used for learning outcome</w:t>
            </w:r>
          </w:p>
        </w:tc>
      </w:tr>
      <w:tr w:rsidR="00C94CC6" w:rsidRPr="00273A7C" w:rsidTr="00C94CC6">
        <w:trPr>
          <w:trHeight w:val="1050"/>
        </w:trPr>
        <w:tc>
          <w:tcPr>
            <w:tcW w:w="355" w:type="dxa"/>
            <w:shd w:val="clear" w:color="auto" w:fill="F2DBDB" w:themeFill="accent2" w:themeFillTint="33"/>
            <w:vAlign w:val="center"/>
          </w:tcPr>
          <w:p w:rsidR="00C94CC6" w:rsidRPr="00BC3E2C" w:rsidRDefault="00C94CC6" w:rsidP="00AA2E5A">
            <w:pPr>
              <w:widowControl w:val="0"/>
              <w:rPr>
                <w:color w:val="000000" w:themeColor="text1"/>
                <w:sz w:val="24"/>
              </w:rPr>
            </w:pPr>
            <w:r>
              <w:rPr>
                <w:color w:val="000000" w:themeColor="text1"/>
                <w:sz w:val="24"/>
              </w:rPr>
              <w:t>1</w:t>
            </w:r>
          </w:p>
        </w:tc>
        <w:tc>
          <w:tcPr>
            <w:tcW w:w="2587" w:type="dxa"/>
            <w:shd w:val="clear" w:color="auto" w:fill="F2DBDB" w:themeFill="accent2" w:themeFillTint="33"/>
            <w:vAlign w:val="center"/>
          </w:tcPr>
          <w:p w:rsidR="00E620C6" w:rsidRDefault="00E620C6" w:rsidP="00E620C6">
            <w:pPr>
              <w:pStyle w:val="NoSpacing"/>
              <w:rPr>
                <w:rFonts w:ascii="Times New Roman" w:hAnsi="Times New Roman"/>
                <w:sz w:val="24"/>
                <w:szCs w:val="24"/>
              </w:rPr>
            </w:pPr>
            <w:r>
              <w:rPr>
                <w:rFonts w:ascii="Times New Roman" w:hAnsi="Times New Roman"/>
                <w:sz w:val="24"/>
                <w:szCs w:val="24"/>
              </w:rPr>
              <w:t>Students will demonstrate foundational and practical knowledge in the science of agronomy, and its application in solving production problems as well as environmental risks.</w:t>
            </w:r>
          </w:p>
          <w:p w:rsidR="00C94CC6" w:rsidRPr="00BC3E2C" w:rsidRDefault="00C94CC6" w:rsidP="00AA2E5A">
            <w:pPr>
              <w:widowControl w:val="0"/>
              <w:rPr>
                <w:color w:val="000000" w:themeColor="text1"/>
                <w:sz w:val="24"/>
              </w:rPr>
            </w:pPr>
          </w:p>
        </w:tc>
        <w:tc>
          <w:tcPr>
            <w:tcW w:w="2950" w:type="dxa"/>
            <w:shd w:val="clear" w:color="auto" w:fill="F2DBDB" w:themeFill="accent2" w:themeFillTint="33"/>
            <w:vAlign w:val="center"/>
          </w:tcPr>
          <w:p w:rsidR="00C94CC6" w:rsidRDefault="00E620C6" w:rsidP="00AA2E5A">
            <w:pPr>
              <w:widowControl w:val="0"/>
              <w:rPr>
                <w:color w:val="000000" w:themeColor="text1"/>
                <w:sz w:val="24"/>
              </w:rPr>
            </w:pPr>
            <w:r>
              <w:rPr>
                <w:color w:val="000000" w:themeColor="text1"/>
                <w:sz w:val="24"/>
              </w:rPr>
              <w:t>AGT 131 – Introduction to Crop &amp; Soil Science</w:t>
            </w:r>
          </w:p>
          <w:p w:rsidR="00E620C6" w:rsidRDefault="00E620C6" w:rsidP="00AA2E5A">
            <w:pPr>
              <w:widowControl w:val="0"/>
              <w:rPr>
                <w:color w:val="000000" w:themeColor="text1"/>
                <w:sz w:val="24"/>
              </w:rPr>
            </w:pPr>
          </w:p>
          <w:p w:rsidR="00E620C6" w:rsidRPr="00BC3E2C" w:rsidRDefault="00E620C6" w:rsidP="00AA2E5A">
            <w:pPr>
              <w:widowControl w:val="0"/>
              <w:rPr>
                <w:color w:val="000000" w:themeColor="text1"/>
                <w:sz w:val="24"/>
              </w:rPr>
            </w:pPr>
          </w:p>
        </w:tc>
        <w:tc>
          <w:tcPr>
            <w:tcW w:w="2943" w:type="dxa"/>
            <w:shd w:val="clear" w:color="auto" w:fill="F2DBDB" w:themeFill="accent2" w:themeFillTint="33"/>
            <w:vAlign w:val="center"/>
          </w:tcPr>
          <w:p w:rsidR="00C94CC6" w:rsidRDefault="00E620C6" w:rsidP="00AA2E5A">
            <w:pPr>
              <w:widowControl w:val="0"/>
              <w:rPr>
                <w:color w:val="000000" w:themeColor="text1"/>
                <w:sz w:val="24"/>
              </w:rPr>
            </w:pPr>
            <w:r>
              <w:rPr>
                <w:color w:val="000000" w:themeColor="text1"/>
                <w:sz w:val="24"/>
              </w:rPr>
              <w:t>Winter Year 1</w:t>
            </w:r>
          </w:p>
          <w:p w:rsidR="00E620C6" w:rsidRDefault="00E620C6" w:rsidP="00AA2E5A">
            <w:pPr>
              <w:widowControl w:val="0"/>
              <w:rPr>
                <w:color w:val="000000" w:themeColor="text1"/>
                <w:sz w:val="24"/>
              </w:rPr>
            </w:pPr>
          </w:p>
          <w:p w:rsidR="00E620C6" w:rsidRPr="00BC3E2C" w:rsidRDefault="00E620C6" w:rsidP="00AA2E5A">
            <w:pPr>
              <w:widowControl w:val="0"/>
              <w:rPr>
                <w:color w:val="000000" w:themeColor="text1"/>
                <w:sz w:val="24"/>
              </w:rPr>
            </w:pPr>
          </w:p>
        </w:tc>
        <w:tc>
          <w:tcPr>
            <w:tcW w:w="2952" w:type="dxa"/>
            <w:shd w:val="clear" w:color="auto" w:fill="F2DBDB" w:themeFill="accent2" w:themeFillTint="33"/>
            <w:vAlign w:val="center"/>
          </w:tcPr>
          <w:p w:rsidR="00C94CC6" w:rsidRDefault="00E620C6" w:rsidP="00AA2E5A">
            <w:pPr>
              <w:widowControl w:val="0"/>
              <w:rPr>
                <w:color w:val="000000" w:themeColor="text1"/>
                <w:sz w:val="24"/>
              </w:rPr>
            </w:pPr>
            <w:r>
              <w:rPr>
                <w:color w:val="000000" w:themeColor="text1"/>
                <w:sz w:val="24"/>
              </w:rPr>
              <w:t>Exams (AGT 131)</w:t>
            </w:r>
          </w:p>
          <w:p w:rsidR="00E620C6" w:rsidRDefault="00E620C6" w:rsidP="00AA2E5A">
            <w:pPr>
              <w:widowControl w:val="0"/>
              <w:rPr>
                <w:color w:val="000000" w:themeColor="text1"/>
                <w:sz w:val="24"/>
              </w:rPr>
            </w:pPr>
          </w:p>
          <w:p w:rsidR="00E620C6" w:rsidRPr="00BC3E2C" w:rsidRDefault="00E620C6" w:rsidP="00AA2E5A">
            <w:pPr>
              <w:widowControl w:val="0"/>
              <w:rPr>
                <w:color w:val="000000" w:themeColor="text1"/>
                <w:sz w:val="24"/>
              </w:rPr>
            </w:pPr>
          </w:p>
        </w:tc>
      </w:tr>
      <w:tr w:rsidR="00C94CC6" w:rsidRPr="00273A7C" w:rsidTr="00C94CC6">
        <w:trPr>
          <w:trHeight w:val="1006"/>
        </w:trPr>
        <w:tc>
          <w:tcPr>
            <w:tcW w:w="355" w:type="dxa"/>
            <w:shd w:val="clear" w:color="auto" w:fill="FFFFFF" w:themeFill="background1"/>
            <w:vAlign w:val="center"/>
          </w:tcPr>
          <w:p w:rsidR="00C94CC6" w:rsidRPr="00BC3E2C" w:rsidRDefault="00C94CC6" w:rsidP="00AA2E5A">
            <w:pPr>
              <w:widowControl w:val="0"/>
              <w:rPr>
                <w:color w:val="000000" w:themeColor="text1"/>
                <w:sz w:val="24"/>
              </w:rPr>
            </w:pPr>
            <w:r>
              <w:rPr>
                <w:color w:val="000000" w:themeColor="text1"/>
                <w:sz w:val="24"/>
              </w:rPr>
              <w:t>2</w:t>
            </w:r>
          </w:p>
        </w:tc>
        <w:tc>
          <w:tcPr>
            <w:tcW w:w="2587" w:type="dxa"/>
            <w:shd w:val="clear" w:color="auto" w:fill="FFFFFF" w:themeFill="background1"/>
            <w:vAlign w:val="center"/>
          </w:tcPr>
          <w:p w:rsidR="00E620C6" w:rsidRDefault="00E620C6" w:rsidP="00E620C6">
            <w:pPr>
              <w:pStyle w:val="NoSpacing"/>
              <w:rPr>
                <w:rFonts w:ascii="Times New Roman" w:hAnsi="Times New Roman"/>
                <w:sz w:val="24"/>
                <w:szCs w:val="24"/>
              </w:rPr>
            </w:pPr>
            <w:r>
              <w:rPr>
                <w:rFonts w:ascii="Times New Roman" w:hAnsi="Times New Roman"/>
                <w:sz w:val="24"/>
                <w:szCs w:val="24"/>
              </w:rPr>
              <w:t>Students will critically assess, make informed decisions, and solve problems associated with agricultural risks such as soil degradation, weed, insect, and disease problems. Identify the challenges and tradeoffs associated with specific production practices.</w:t>
            </w:r>
          </w:p>
          <w:p w:rsidR="00E620C6" w:rsidRDefault="00E620C6" w:rsidP="00E620C6">
            <w:pPr>
              <w:widowControl w:val="0"/>
              <w:rPr>
                <w:rFonts w:ascii="Arial" w:hAnsi="Arial" w:cs="Arial"/>
                <w:i/>
                <w:color w:val="000000" w:themeColor="text1"/>
                <w:sz w:val="24"/>
              </w:rPr>
            </w:pPr>
          </w:p>
          <w:p w:rsidR="00C94CC6" w:rsidRPr="00BC3E2C" w:rsidRDefault="00C94CC6" w:rsidP="00AA2E5A">
            <w:pPr>
              <w:widowControl w:val="0"/>
              <w:rPr>
                <w:color w:val="000000" w:themeColor="text1"/>
                <w:sz w:val="24"/>
              </w:rPr>
            </w:pPr>
          </w:p>
        </w:tc>
        <w:tc>
          <w:tcPr>
            <w:tcW w:w="2950" w:type="dxa"/>
            <w:shd w:val="clear" w:color="auto" w:fill="FFFFFF" w:themeFill="background1"/>
            <w:vAlign w:val="center"/>
          </w:tcPr>
          <w:p w:rsidR="00C94CC6" w:rsidRPr="00BC3E2C" w:rsidRDefault="00E620C6" w:rsidP="00AA2E5A">
            <w:pPr>
              <w:widowControl w:val="0"/>
              <w:rPr>
                <w:color w:val="000000" w:themeColor="text1"/>
                <w:sz w:val="24"/>
              </w:rPr>
            </w:pPr>
            <w:r>
              <w:rPr>
                <w:color w:val="000000" w:themeColor="text1"/>
                <w:sz w:val="24"/>
              </w:rPr>
              <w:t>AGT 201 – Integrated Pest Management</w:t>
            </w:r>
          </w:p>
        </w:tc>
        <w:tc>
          <w:tcPr>
            <w:tcW w:w="2943" w:type="dxa"/>
            <w:shd w:val="clear" w:color="auto" w:fill="FFFFFF" w:themeFill="background1"/>
            <w:vAlign w:val="center"/>
          </w:tcPr>
          <w:p w:rsidR="00C94CC6" w:rsidRPr="00BC3E2C" w:rsidRDefault="00E620C6" w:rsidP="00AA2E5A">
            <w:pPr>
              <w:widowControl w:val="0"/>
              <w:rPr>
                <w:color w:val="000000" w:themeColor="text1"/>
                <w:sz w:val="24"/>
              </w:rPr>
            </w:pPr>
            <w:r>
              <w:rPr>
                <w:color w:val="000000" w:themeColor="text1"/>
                <w:sz w:val="24"/>
              </w:rPr>
              <w:t>Fall 2 Year 2</w:t>
            </w:r>
          </w:p>
        </w:tc>
        <w:tc>
          <w:tcPr>
            <w:tcW w:w="2952" w:type="dxa"/>
            <w:shd w:val="clear" w:color="auto" w:fill="FFFFFF" w:themeFill="background1"/>
            <w:vAlign w:val="center"/>
          </w:tcPr>
          <w:p w:rsidR="00C94CC6" w:rsidRPr="00BC3E2C" w:rsidRDefault="00E620C6" w:rsidP="00AA2E5A">
            <w:pPr>
              <w:widowControl w:val="0"/>
              <w:rPr>
                <w:color w:val="000000" w:themeColor="text1"/>
                <w:sz w:val="24"/>
              </w:rPr>
            </w:pPr>
            <w:r>
              <w:rPr>
                <w:color w:val="000000" w:themeColor="text1"/>
                <w:sz w:val="24"/>
              </w:rPr>
              <w:t>Case Studies w/ Presentations (AGT 201)</w:t>
            </w:r>
          </w:p>
        </w:tc>
      </w:tr>
      <w:tr w:rsidR="00E620C6" w:rsidRPr="00273A7C" w:rsidTr="00F91EC2">
        <w:trPr>
          <w:trHeight w:val="1006"/>
        </w:trPr>
        <w:tc>
          <w:tcPr>
            <w:tcW w:w="355" w:type="dxa"/>
            <w:shd w:val="clear" w:color="auto" w:fill="F2DBDB" w:themeFill="accent2" w:themeFillTint="33"/>
            <w:vAlign w:val="center"/>
          </w:tcPr>
          <w:p w:rsidR="00E620C6" w:rsidRPr="00BC3E2C" w:rsidRDefault="00E620C6" w:rsidP="00E620C6">
            <w:pPr>
              <w:widowControl w:val="0"/>
              <w:rPr>
                <w:color w:val="000000" w:themeColor="text1"/>
                <w:sz w:val="24"/>
              </w:rPr>
            </w:pPr>
            <w:r>
              <w:rPr>
                <w:color w:val="000000" w:themeColor="text1"/>
                <w:sz w:val="24"/>
              </w:rPr>
              <w:t>3</w:t>
            </w:r>
          </w:p>
        </w:tc>
        <w:tc>
          <w:tcPr>
            <w:tcW w:w="2587" w:type="dxa"/>
            <w:shd w:val="clear" w:color="auto" w:fill="F2DBDB" w:themeFill="accent2" w:themeFillTint="33"/>
          </w:tcPr>
          <w:p w:rsidR="00E620C6" w:rsidRPr="00657B40" w:rsidRDefault="00E620C6" w:rsidP="00E620C6">
            <w:pPr>
              <w:spacing w:after="160" w:line="259" w:lineRule="auto"/>
              <w:rPr>
                <w:i/>
                <w:sz w:val="24"/>
                <w:szCs w:val="24"/>
              </w:rPr>
            </w:pPr>
            <w:r w:rsidRPr="00657B40">
              <w:rPr>
                <w:sz w:val="24"/>
                <w:szCs w:val="24"/>
              </w:rPr>
              <w:t xml:space="preserve">Students will articulate the policy and regulatory framework that supports Generally Accepted Agricultural </w:t>
            </w:r>
            <w:r w:rsidRPr="00657B40">
              <w:rPr>
                <w:sz w:val="24"/>
                <w:szCs w:val="24"/>
              </w:rPr>
              <w:lastRenderedPageBreak/>
              <w:t xml:space="preserve">Management </w:t>
            </w:r>
            <w:r>
              <w:rPr>
                <w:sz w:val="24"/>
                <w:szCs w:val="24"/>
              </w:rPr>
              <w:t>Practices as administrated by the Michigan Department of Agriculture.</w:t>
            </w:r>
          </w:p>
          <w:p w:rsidR="00E620C6" w:rsidRPr="00273A7C" w:rsidRDefault="00E620C6" w:rsidP="00E620C6">
            <w:pPr>
              <w:widowControl w:val="0"/>
              <w:rPr>
                <w:rFonts w:ascii="Arial" w:hAnsi="Arial" w:cs="Arial"/>
                <w:i/>
                <w:color w:val="000000" w:themeColor="text1"/>
                <w:sz w:val="24"/>
              </w:rPr>
            </w:pPr>
          </w:p>
        </w:tc>
        <w:tc>
          <w:tcPr>
            <w:tcW w:w="2950" w:type="dxa"/>
            <w:shd w:val="clear" w:color="auto" w:fill="F2DBDB" w:themeFill="accent2" w:themeFillTint="33"/>
            <w:vAlign w:val="center"/>
          </w:tcPr>
          <w:p w:rsidR="00E620C6" w:rsidRPr="00BC3E2C" w:rsidRDefault="00E620C6" w:rsidP="00E620C6">
            <w:pPr>
              <w:widowControl w:val="0"/>
              <w:rPr>
                <w:color w:val="000000" w:themeColor="text1"/>
                <w:sz w:val="24"/>
              </w:rPr>
            </w:pPr>
            <w:r>
              <w:rPr>
                <w:color w:val="000000" w:themeColor="text1"/>
                <w:sz w:val="24"/>
              </w:rPr>
              <w:lastRenderedPageBreak/>
              <w:t>AGT 212</w:t>
            </w:r>
            <w:r w:rsidR="009553BC">
              <w:rPr>
                <w:color w:val="000000" w:themeColor="text1"/>
                <w:sz w:val="24"/>
              </w:rPr>
              <w:t xml:space="preserve"> – Agricultural Policy &amp; Practices</w:t>
            </w:r>
          </w:p>
        </w:tc>
        <w:tc>
          <w:tcPr>
            <w:tcW w:w="2943" w:type="dxa"/>
            <w:shd w:val="clear" w:color="auto" w:fill="F2DBDB" w:themeFill="accent2" w:themeFillTint="33"/>
            <w:vAlign w:val="center"/>
          </w:tcPr>
          <w:p w:rsidR="00E620C6" w:rsidRPr="00BC3E2C" w:rsidRDefault="00E620C6" w:rsidP="00E620C6">
            <w:pPr>
              <w:widowControl w:val="0"/>
              <w:rPr>
                <w:color w:val="000000" w:themeColor="text1"/>
                <w:sz w:val="24"/>
              </w:rPr>
            </w:pPr>
            <w:r>
              <w:rPr>
                <w:color w:val="000000" w:themeColor="text1"/>
                <w:sz w:val="24"/>
              </w:rPr>
              <w:t>Winter Year 2</w:t>
            </w:r>
          </w:p>
        </w:tc>
        <w:tc>
          <w:tcPr>
            <w:tcW w:w="2952" w:type="dxa"/>
            <w:shd w:val="clear" w:color="auto" w:fill="F2DBDB" w:themeFill="accent2" w:themeFillTint="33"/>
            <w:vAlign w:val="center"/>
          </w:tcPr>
          <w:p w:rsidR="00E620C6" w:rsidRPr="00BC3E2C" w:rsidRDefault="006E56C3" w:rsidP="00E620C6">
            <w:pPr>
              <w:widowControl w:val="0"/>
              <w:rPr>
                <w:color w:val="000000" w:themeColor="text1"/>
                <w:sz w:val="24"/>
              </w:rPr>
            </w:pPr>
            <w:r>
              <w:rPr>
                <w:color w:val="000000" w:themeColor="text1"/>
                <w:sz w:val="24"/>
              </w:rPr>
              <w:t>Students will prepare weekly summaries and a final CAFO design project.</w:t>
            </w:r>
          </w:p>
        </w:tc>
      </w:tr>
      <w:tr w:rsidR="00E620C6" w:rsidRPr="00273A7C" w:rsidTr="00C94CC6">
        <w:trPr>
          <w:trHeight w:val="1006"/>
        </w:trPr>
        <w:tc>
          <w:tcPr>
            <w:tcW w:w="355" w:type="dxa"/>
            <w:shd w:val="clear" w:color="auto" w:fill="FFFFFF" w:themeFill="background1"/>
            <w:vAlign w:val="center"/>
          </w:tcPr>
          <w:p w:rsidR="00E620C6" w:rsidRPr="00BC3E2C" w:rsidRDefault="00E620C6" w:rsidP="00E620C6">
            <w:pPr>
              <w:widowControl w:val="0"/>
              <w:rPr>
                <w:color w:val="000000" w:themeColor="text1"/>
                <w:sz w:val="24"/>
              </w:rPr>
            </w:pPr>
            <w:r>
              <w:rPr>
                <w:color w:val="000000" w:themeColor="text1"/>
                <w:sz w:val="24"/>
              </w:rPr>
              <w:t>4</w:t>
            </w:r>
          </w:p>
        </w:tc>
        <w:tc>
          <w:tcPr>
            <w:tcW w:w="2587" w:type="dxa"/>
            <w:shd w:val="clear" w:color="auto" w:fill="FFFFFF" w:themeFill="background1"/>
            <w:vAlign w:val="center"/>
          </w:tcPr>
          <w:p w:rsidR="00E620C6" w:rsidRDefault="00E620C6" w:rsidP="00E620C6">
            <w:pPr>
              <w:rPr>
                <w:sz w:val="24"/>
                <w:szCs w:val="24"/>
              </w:rPr>
            </w:pPr>
            <w:r>
              <w:rPr>
                <w:sz w:val="24"/>
                <w:szCs w:val="24"/>
              </w:rPr>
              <w:t>Students will have numerous opportunities to interact with skilled professionals in a variety of agricultural, food systems and agri-business fields</w:t>
            </w:r>
          </w:p>
          <w:p w:rsidR="00E620C6" w:rsidRPr="00BC3E2C" w:rsidRDefault="00E620C6" w:rsidP="00E620C6">
            <w:pPr>
              <w:widowControl w:val="0"/>
              <w:rPr>
                <w:color w:val="000000" w:themeColor="text1"/>
                <w:sz w:val="24"/>
              </w:rPr>
            </w:pPr>
          </w:p>
        </w:tc>
        <w:tc>
          <w:tcPr>
            <w:tcW w:w="2950" w:type="dxa"/>
            <w:shd w:val="clear" w:color="auto" w:fill="FFFFFF" w:themeFill="background1"/>
            <w:vAlign w:val="center"/>
          </w:tcPr>
          <w:p w:rsidR="00E620C6" w:rsidRPr="00BC3E2C" w:rsidRDefault="00E620C6" w:rsidP="00E620C6">
            <w:pPr>
              <w:widowControl w:val="0"/>
              <w:rPr>
                <w:color w:val="000000" w:themeColor="text1"/>
                <w:sz w:val="24"/>
              </w:rPr>
            </w:pPr>
            <w:r>
              <w:rPr>
                <w:color w:val="000000" w:themeColor="text1"/>
                <w:sz w:val="24"/>
              </w:rPr>
              <w:t>AGT 113</w:t>
            </w:r>
            <w:r w:rsidR="009553BC">
              <w:rPr>
                <w:color w:val="000000" w:themeColor="text1"/>
                <w:sz w:val="24"/>
              </w:rPr>
              <w:t>-Introduction to Food Systems</w:t>
            </w:r>
          </w:p>
        </w:tc>
        <w:tc>
          <w:tcPr>
            <w:tcW w:w="2943" w:type="dxa"/>
            <w:shd w:val="clear" w:color="auto" w:fill="FFFFFF" w:themeFill="background1"/>
            <w:vAlign w:val="center"/>
          </w:tcPr>
          <w:p w:rsidR="00E620C6" w:rsidRPr="00BC3E2C" w:rsidRDefault="00E620C6" w:rsidP="00E620C6">
            <w:pPr>
              <w:widowControl w:val="0"/>
              <w:rPr>
                <w:color w:val="000000" w:themeColor="text1"/>
                <w:sz w:val="24"/>
              </w:rPr>
            </w:pPr>
            <w:r>
              <w:rPr>
                <w:color w:val="000000" w:themeColor="text1"/>
                <w:sz w:val="24"/>
              </w:rPr>
              <w:t>Fall Year 1</w:t>
            </w:r>
          </w:p>
        </w:tc>
        <w:tc>
          <w:tcPr>
            <w:tcW w:w="2952" w:type="dxa"/>
            <w:shd w:val="clear" w:color="auto" w:fill="FFFFFF" w:themeFill="background1"/>
            <w:vAlign w:val="center"/>
          </w:tcPr>
          <w:p w:rsidR="00E620C6" w:rsidRDefault="009553BC" w:rsidP="00E620C6">
            <w:pPr>
              <w:widowControl w:val="0"/>
              <w:rPr>
                <w:color w:val="000000" w:themeColor="text1"/>
                <w:sz w:val="24"/>
              </w:rPr>
            </w:pPr>
            <w:r>
              <w:rPr>
                <w:color w:val="000000" w:themeColor="text1"/>
                <w:sz w:val="24"/>
              </w:rPr>
              <w:t>Weekly industry summaries.</w:t>
            </w:r>
          </w:p>
          <w:p w:rsidR="009553BC" w:rsidRDefault="009553BC" w:rsidP="00E620C6">
            <w:pPr>
              <w:widowControl w:val="0"/>
              <w:rPr>
                <w:color w:val="000000" w:themeColor="text1"/>
                <w:sz w:val="24"/>
              </w:rPr>
            </w:pPr>
          </w:p>
          <w:p w:rsidR="009553BC" w:rsidRPr="00BC3E2C" w:rsidRDefault="009553BC" w:rsidP="00E620C6">
            <w:pPr>
              <w:widowControl w:val="0"/>
              <w:rPr>
                <w:color w:val="000000" w:themeColor="text1"/>
                <w:sz w:val="24"/>
              </w:rPr>
            </w:pPr>
            <w:r>
              <w:rPr>
                <w:color w:val="000000" w:themeColor="text1"/>
                <w:sz w:val="24"/>
              </w:rPr>
              <w:t>Position paper on the future of agriculture and food production.</w:t>
            </w:r>
          </w:p>
        </w:tc>
      </w:tr>
      <w:tr w:rsidR="00E620C6" w:rsidRPr="00273A7C" w:rsidTr="00C94CC6">
        <w:trPr>
          <w:trHeight w:val="1006"/>
        </w:trPr>
        <w:tc>
          <w:tcPr>
            <w:tcW w:w="355" w:type="dxa"/>
            <w:shd w:val="clear" w:color="auto" w:fill="F2DBDB" w:themeFill="accent2" w:themeFillTint="33"/>
            <w:vAlign w:val="center"/>
          </w:tcPr>
          <w:p w:rsidR="00E620C6" w:rsidRPr="00BC3E2C" w:rsidRDefault="00E620C6" w:rsidP="00E620C6">
            <w:pPr>
              <w:widowControl w:val="0"/>
              <w:rPr>
                <w:color w:val="000000" w:themeColor="text1"/>
                <w:sz w:val="24"/>
              </w:rPr>
            </w:pPr>
            <w:r>
              <w:rPr>
                <w:color w:val="000000" w:themeColor="text1"/>
                <w:sz w:val="24"/>
              </w:rPr>
              <w:t>5</w:t>
            </w:r>
          </w:p>
        </w:tc>
        <w:tc>
          <w:tcPr>
            <w:tcW w:w="2587" w:type="dxa"/>
            <w:shd w:val="clear" w:color="auto" w:fill="F2DBDB" w:themeFill="accent2" w:themeFillTint="33"/>
            <w:vAlign w:val="center"/>
          </w:tcPr>
          <w:p w:rsidR="00E620C6" w:rsidRDefault="00E620C6" w:rsidP="00E620C6">
            <w:pPr>
              <w:spacing w:after="160" w:line="256" w:lineRule="auto"/>
              <w:rPr>
                <w:rFonts w:asciiTheme="minorHAnsi" w:eastAsiaTheme="minorHAnsi" w:hAnsiTheme="minorHAnsi" w:cstheme="minorBidi"/>
                <w:sz w:val="24"/>
                <w:szCs w:val="24"/>
              </w:rPr>
            </w:pPr>
            <w:r>
              <w:rPr>
                <w:sz w:val="24"/>
                <w:szCs w:val="24"/>
              </w:rPr>
              <w:t>Students will identify trends and practice techniques in livestock and small animal handling, management, nutrition and breeding.</w:t>
            </w:r>
          </w:p>
          <w:p w:rsidR="00E620C6" w:rsidRPr="00BC3E2C" w:rsidRDefault="00E620C6" w:rsidP="00E620C6">
            <w:pPr>
              <w:widowControl w:val="0"/>
              <w:rPr>
                <w:color w:val="000000" w:themeColor="text1"/>
                <w:sz w:val="24"/>
              </w:rPr>
            </w:pPr>
          </w:p>
        </w:tc>
        <w:tc>
          <w:tcPr>
            <w:tcW w:w="2950" w:type="dxa"/>
            <w:shd w:val="clear" w:color="auto" w:fill="F2DBDB" w:themeFill="accent2" w:themeFillTint="33"/>
            <w:vAlign w:val="center"/>
          </w:tcPr>
          <w:p w:rsidR="00E620C6" w:rsidRPr="00BC3E2C" w:rsidRDefault="00E620C6" w:rsidP="00E620C6">
            <w:pPr>
              <w:widowControl w:val="0"/>
              <w:rPr>
                <w:color w:val="000000" w:themeColor="text1"/>
                <w:sz w:val="24"/>
              </w:rPr>
            </w:pPr>
            <w:r>
              <w:rPr>
                <w:color w:val="000000" w:themeColor="text1"/>
                <w:sz w:val="24"/>
              </w:rPr>
              <w:t>AGT 227</w:t>
            </w:r>
            <w:r w:rsidR="009553BC">
              <w:rPr>
                <w:color w:val="000000" w:themeColor="text1"/>
                <w:sz w:val="24"/>
              </w:rPr>
              <w:t>-Introduction to Animal Science</w:t>
            </w:r>
          </w:p>
        </w:tc>
        <w:tc>
          <w:tcPr>
            <w:tcW w:w="2943" w:type="dxa"/>
            <w:shd w:val="clear" w:color="auto" w:fill="F2DBDB" w:themeFill="accent2" w:themeFillTint="33"/>
            <w:vAlign w:val="center"/>
          </w:tcPr>
          <w:p w:rsidR="00E620C6" w:rsidRPr="00BC3E2C" w:rsidRDefault="00E620C6" w:rsidP="00E620C6">
            <w:pPr>
              <w:widowControl w:val="0"/>
              <w:rPr>
                <w:color w:val="000000" w:themeColor="text1"/>
                <w:sz w:val="24"/>
              </w:rPr>
            </w:pPr>
            <w:r>
              <w:rPr>
                <w:color w:val="000000" w:themeColor="text1"/>
                <w:sz w:val="24"/>
              </w:rPr>
              <w:t>Winter Year 2</w:t>
            </w:r>
          </w:p>
        </w:tc>
        <w:tc>
          <w:tcPr>
            <w:tcW w:w="2952" w:type="dxa"/>
            <w:shd w:val="clear" w:color="auto" w:fill="F2DBDB" w:themeFill="accent2" w:themeFillTint="33"/>
            <w:vAlign w:val="center"/>
          </w:tcPr>
          <w:p w:rsidR="00E620C6" w:rsidRDefault="00E620C6" w:rsidP="00E620C6">
            <w:pPr>
              <w:widowControl w:val="0"/>
              <w:rPr>
                <w:color w:val="000000" w:themeColor="text1"/>
                <w:sz w:val="24"/>
              </w:rPr>
            </w:pPr>
            <w:r>
              <w:rPr>
                <w:color w:val="000000" w:themeColor="text1"/>
                <w:sz w:val="24"/>
              </w:rPr>
              <w:t>GEO1 – Assessment Tool</w:t>
            </w:r>
          </w:p>
          <w:p w:rsidR="00E620C6" w:rsidRPr="00E620C6" w:rsidRDefault="00E620C6" w:rsidP="00E620C6">
            <w:pPr>
              <w:pStyle w:val="ListParagraph"/>
              <w:widowControl w:val="0"/>
              <w:numPr>
                <w:ilvl w:val="0"/>
                <w:numId w:val="1"/>
              </w:numPr>
              <w:rPr>
                <w:color w:val="000000" w:themeColor="text1"/>
                <w:sz w:val="24"/>
              </w:rPr>
            </w:pPr>
            <w:proofErr w:type="gramStart"/>
            <w:r>
              <w:rPr>
                <w:color w:val="000000" w:themeColor="text1"/>
                <w:sz w:val="24"/>
              </w:rPr>
              <w:t>l</w:t>
            </w:r>
            <w:r w:rsidRPr="00E620C6">
              <w:rPr>
                <w:color w:val="000000" w:themeColor="text1"/>
                <w:sz w:val="24"/>
              </w:rPr>
              <w:t>iterature</w:t>
            </w:r>
            <w:proofErr w:type="gramEnd"/>
            <w:r w:rsidRPr="00E620C6">
              <w:rPr>
                <w:color w:val="000000" w:themeColor="text1"/>
                <w:sz w:val="24"/>
              </w:rPr>
              <w:t xml:space="preserve"> review and position paper </w:t>
            </w:r>
            <w:r>
              <w:rPr>
                <w:color w:val="000000" w:themeColor="text1"/>
                <w:sz w:val="24"/>
              </w:rPr>
              <w:t>on a current trend in animal science research.</w:t>
            </w:r>
            <w:r w:rsidR="009553BC">
              <w:rPr>
                <w:color w:val="000000" w:themeColor="text1"/>
                <w:sz w:val="24"/>
              </w:rPr>
              <w:t xml:space="preserve"> Multiple drafts with rewrites.</w:t>
            </w:r>
          </w:p>
        </w:tc>
      </w:tr>
      <w:tr w:rsidR="00E620C6" w:rsidRPr="00273A7C" w:rsidTr="00C94CC6">
        <w:trPr>
          <w:trHeight w:val="1006"/>
        </w:trPr>
        <w:tc>
          <w:tcPr>
            <w:tcW w:w="355" w:type="dxa"/>
            <w:shd w:val="clear" w:color="auto" w:fill="FFFFFF" w:themeFill="background1"/>
            <w:vAlign w:val="center"/>
          </w:tcPr>
          <w:p w:rsidR="00E620C6" w:rsidRPr="00BC3E2C" w:rsidRDefault="00E620C6" w:rsidP="00E620C6">
            <w:pPr>
              <w:widowControl w:val="0"/>
              <w:rPr>
                <w:color w:val="000000" w:themeColor="text1"/>
                <w:sz w:val="24"/>
              </w:rPr>
            </w:pPr>
            <w:r>
              <w:rPr>
                <w:color w:val="000000" w:themeColor="text1"/>
                <w:sz w:val="24"/>
              </w:rPr>
              <w:t>6</w:t>
            </w:r>
          </w:p>
        </w:tc>
        <w:tc>
          <w:tcPr>
            <w:tcW w:w="2587" w:type="dxa"/>
            <w:shd w:val="clear" w:color="auto" w:fill="FFFFFF" w:themeFill="background1"/>
            <w:vAlign w:val="center"/>
          </w:tcPr>
          <w:p w:rsidR="00E620C6" w:rsidRPr="00BC3E2C" w:rsidRDefault="009553BC" w:rsidP="00E620C6">
            <w:pPr>
              <w:widowControl w:val="0"/>
              <w:rPr>
                <w:color w:val="000000" w:themeColor="text1"/>
                <w:sz w:val="24"/>
              </w:rPr>
            </w:pPr>
            <w:r>
              <w:rPr>
                <w:sz w:val="24"/>
                <w:szCs w:val="24"/>
              </w:rPr>
              <w:t>Students will be able to apply basic financial tools and principles to operate an agri-business.</w:t>
            </w:r>
          </w:p>
        </w:tc>
        <w:tc>
          <w:tcPr>
            <w:tcW w:w="2950" w:type="dxa"/>
            <w:shd w:val="clear" w:color="auto" w:fill="FFFFFF" w:themeFill="background1"/>
            <w:vAlign w:val="center"/>
          </w:tcPr>
          <w:p w:rsidR="00E620C6" w:rsidRPr="00BC3E2C" w:rsidRDefault="009553BC" w:rsidP="00E620C6">
            <w:pPr>
              <w:widowControl w:val="0"/>
              <w:rPr>
                <w:color w:val="000000" w:themeColor="text1"/>
                <w:sz w:val="24"/>
              </w:rPr>
            </w:pPr>
            <w:r>
              <w:rPr>
                <w:color w:val="000000" w:themeColor="text1"/>
                <w:sz w:val="24"/>
              </w:rPr>
              <w:t>AGT 231-Agricultural Finance</w:t>
            </w:r>
          </w:p>
        </w:tc>
        <w:tc>
          <w:tcPr>
            <w:tcW w:w="2943" w:type="dxa"/>
            <w:shd w:val="clear" w:color="auto" w:fill="FFFFFF" w:themeFill="background1"/>
            <w:vAlign w:val="center"/>
          </w:tcPr>
          <w:p w:rsidR="00E620C6" w:rsidRPr="00BC3E2C" w:rsidRDefault="009553BC" w:rsidP="00E620C6">
            <w:pPr>
              <w:widowControl w:val="0"/>
              <w:rPr>
                <w:color w:val="000000" w:themeColor="text1"/>
                <w:sz w:val="24"/>
              </w:rPr>
            </w:pPr>
            <w:r>
              <w:rPr>
                <w:color w:val="000000" w:themeColor="text1"/>
                <w:sz w:val="24"/>
              </w:rPr>
              <w:t>Winter Year 2</w:t>
            </w:r>
          </w:p>
        </w:tc>
        <w:tc>
          <w:tcPr>
            <w:tcW w:w="2952" w:type="dxa"/>
            <w:shd w:val="clear" w:color="auto" w:fill="FFFFFF" w:themeFill="background1"/>
            <w:vAlign w:val="center"/>
          </w:tcPr>
          <w:p w:rsidR="00E620C6" w:rsidRPr="00BC3E2C" w:rsidRDefault="009553BC" w:rsidP="00E620C6">
            <w:pPr>
              <w:widowControl w:val="0"/>
              <w:rPr>
                <w:color w:val="000000" w:themeColor="text1"/>
                <w:sz w:val="24"/>
              </w:rPr>
            </w:pPr>
            <w:r>
              <w:rPr>
                <w:color w:val="000000" w:themeColor="text1"/>
                <w:sz w:val="24"/>
              </w:rPr>
              <w:t>Exams &amp; Position Papers</w:t>
            </w:r>
          </w:p>
        </w:tc>
      </w:tr>
      <w:tr w:rsidR="00E620C6" w:rsidRPr="00273A7C" w:rsidTr="00C94CC6">
        <w:trPr>
          <w:trHeight w:val="1006"/>
        </w:trPr>
        <w:tc>
          <w:tcPr>
            <w:tcW w:w="355" w:type="dxa"/>
            <w:shd w:val="clear" w:color="auto" w:fill="F2DBDB" w:themeFill="accent2" w:themeFillTint="33"/>
            <w:vAlign w:val="center"/>
          </w:tcPr>
          <w:p w:rsidR="00E620C6" w:rsidRPr="00BC3E2C" w:rsidRDefault="00E620C6" w:rsidP="00E620C6">
            <w:pPr>
              <w:widowControl w:val="0"/>
              <w:rPr>
                <w:color w:val="000000" w:themeColor="text1"/>
                <w:sz w:val="24"/>
              </w:rPr>
            </w:pPr>
            <w:r>
              <w:rPr>
                <w:color w:val="000000" w:themeColor="text1"/>
                <w:sz w:val="24"/>
              </w:rPr>
              <w:t>7</w:t>
            </w:r>
          </w:p>
        </w:tc>
        <w:tc>
          <w:tcPr>
            <w:tcW w:w="2587" w:type="dxa"/>
            <w:shd w:val="clear" w:color="auto" w:fill="F2DBDB" w:themeFill="accent2" w:themeFillTint="33"/>
            <w:vAlign w:val="center"/>
          </w:tcPr>
          <w:p w:rsidR="00E620C6" w:rsidRPr="00BC3E2C" w:rsidRDefault="009553BC" w:rsidP="00E620C6">
            <w:pPr>
              <w:widowControl w:val="0"/>
              <w:rPr>
                <w:color w:val="000000" w:themeColor="text1"/>
                <w:sz w:val="24"/>
              </w:rPr>
            </w:pPr>
            <w:r>
              <w:rPr>
                <w:color w:val="000000" w:themeColor="text1"/>
                <w:sz w:val="24"/>
              </w:rPr>
              <w:t>Students will complete at least 100 hours of job experience with an agricultural entity.</w:t>
            </w:r>
          </w:p>
        </w:tc>
        <w:tc>
          <w:tcPr>
            <w:tcW w:w="2950" w:type="dxa"/>
            <w:shd w:val="clear" w:color="auto" w:fill="F2DBDB" w:themeFill="accent2" w:themeFillTint="33"/>
            <w:vAlign w:val="center"/>
          </w:tcPr>
          <w:p w:rsidR="00E620C6" w:rsidRPr="00BC3E2C" w:rsidRDefault="009553BC" w:rsidP="00E620C6">
            <w:pPr>
              <w:widowControl w:val="0"/>
              <w:rPr>
                <w:color w:val="000000" w:themeColor="text1"/>
                <w:sz w:val="24"/>
              </w:rPr>
            </w:pPr>
            <w:r>
              <w:rPr>
                <w:color w:val="000000" w:themeColor="text1"/>
                <w:sz w:val="24"/>
              </w:rPr>
              <w:t>AGT 245-Agricultural Internship</w:t>
            </w:r>
          </w:p>
        </w:tc>
        <w:tc>
          <w:tcPr>
            <w:tcW w:w="2943" w:type="dxa"/>
            <w:shd w:val="clear" w:color="auto" w:fill="F2DBDB" w:themeFill="accent2" w:themeFillTint="33"/>
            <w:vAlign w:val="center"/>
          </w:tcPr>
          <w:p w:rsidR="00E620C6" w:rsidRPr="00BC3E2C" w:rsidRDefault="009553BC" w:rsidP="00E620C6">
            <w:pPr>
              <w:widowControl w:val="0"/>
              <w:rPr>
                <w:color w:val="000000" w:themeColor="text1"/>
                <w:sz w:val="24"/>
              </w:rPr>
            </w:pPr>
            <w:r>
              <w:rPr>
                <w:color w:val="000000" w:themeColor="text1"/>
                <w:sz w:val="24"/>
              </w:rPr>
              <w:t>Any Time Year 1 or Year 2</w:t>
            </w:r>
          </w:p>
        </w:tc>
        <w:tc>
          <w:tcPr>
            <w:tcW w:w="2952" w:type="dxa"/>
            <w:shd w:val="clear" w:color="auto" w:fill="F2DBDB" w:themeFill="accent2" w:themeFillTint="33"/>
            <w:vAlign w:val="center"/>
          </w:tcPr>
          <w:p w:rsidR="00E620C6" w:rsidRPr="00BC3E2C" w:rsidRDefault="009553BC" w:rsidP="00E620C6">
            <w:pPr>
              <w:widowControl w:val="0"/>
              <w:rPr>
                <w:color w:val="000000" w:themeColor="text1"/>
                <w:sz w:val="24"/>
              </w:rPr>
            </w:pPr>
            <w:r>
              <w:rPr>
                <w:color w:val="000000" w:themeColor="text1"/>
                <w:sz w:val="24"/>
              </w:rPr>
              <w:t>Formal mid &amp; post internship evaluation completed by supervisor.</w:t>
            </w:r>
          </w:p>
        </w:tc>
      </w:tr>
      <w:tr w:rsidR="00E620C6" w:rsidRPr="00273A7C" w:rsidTr="00C94CC6">
        <w:trPr>
          <w:trHeight w:val="1006"/>
        </w:trPr>
        <w:tc>
          <w:tcPr>
            <w:tcW w:w="355" w:type="dxa"/>
            <w:shd w:val="clear" w:color="auto" w:fill="FFFFFF" w:themeFill="background1"/>
            <w:vAlign w:val="center"/>
          </w:tcPr>
          <w:p w:rsidR="00E620C6" w:rsidRPr="00BC3E2C" w:rsidRDefault="00E620C6" w:rsidP="00E620C6">
            <w:pPr>
              <w:widowControl w:val="0"/>
              <w:rPr>
                <w:color w:val="000000" w:themeColor="text1"/>
                <w:sz w:val="24"/>
              </w:rPr>
            </w:pPr>
            <w:r>
              <w:rPr>
                <w:color w:val="000000" w:themeColor="text1"/>
                <w:sz w:val="24"/>
              </w:rPr>
              <w:t>8</w:t>
            </w:r>
          </w:p>
        </w:tc>
        <w:tc>
          <w:tcPr>
            <w:tcW w:w="2587" w:type="dxa"/>
            <w:shd w:val="clear" w:color="auto" w:fill="FFFFFF" w:themeFill="background1"/>
            <w:vAlign w:val="center"/>
          </w:tcPr>
          <w:p w:rsidR="00E620C6" w:rsidRPr="00BC3E2C" w:rsidRDefault="00E620C6" w:rsidP="00E620C6">
            <w:pPr>
              <w:widowControl w:val="0"/>
              <w:rPr>
                <w:color w:val="000000" w:themeColor="text1"/>
                <w:sz w:val="24"/>
              </w:rPr>
            </w:pPr>
          </w:p>
        </w:tc>
        <w:tc>
          <w:tcPr>
            <w:tcW w:w="2950" w:type="dxa"/>
            <w:shd w:val="clear" w:color="auto" w:fill="FFFFFF" w:themeFill="background1"/>
            <w:vAlign w:val="center"/>
          </w:tcPr>
          <w:p w:rsidR="00E620C6" w:rsidRPr="00BC3E2C" w:rsidRDefault="00E620C6" w:rsidP="00E620C6">
            <w:pPr>
              <w:widowControl w:val="0"/>
              <w:rPr>
                <w:color w:val="000000" w:themeColor="text1"/>
                <w:sz w:val="24"/>
              </w:rPr>
            </w:pPr>
          </w:p>
        </w:tc>
        <w:tc>
          <w:tcPr>
            <w:tcW w:w="2943" w:type="dxa"/>
            <w:shd w:val="clear" w:color="auto" w:fill="FFFFFF" w:themeFill="background1"/>
            <w:vAlign w:val="center"/>
          </w:tcPr>
          <w:p w:rsidR="00E620C6" w:rsidRPr="00BC3E2C" w:rsidRDefault="00E620C6" w:rsidP="00E620C6">
            <w:pPr>
              <w:widowControl w:val="0"/>
              <w:rPr>
                <w:color w:val="000000" w:themeColor="text1"/>
                <w:sz w:val="24"/>
              </w:rPr>
            </w:pPr>
          </w:p>
        </w:tc>
        <w:tc>
          <w:tcPr>
            <w:tcW w:w="2952" w:type="dxa"/>
            <w:shd w:val="clear" w:color="auto" w:fill="FFFFFF" w:themeFill="background1"/>
            <w:vAlign w:val="center"/>
          </w:tcPr>
          <w:p w:rsidR="00E620C6" w:rsidRPr="00BC3E2C" w:rsidRDefault="00E620C6" w:rsidP="00E620C6">
            <w:pPr>
              <w:widowControl w:val="0"/>
              <w:rPr>
                <w:color w:val="000000" w:themeColor="text1"/>
                <w:sz w:val="24"/>
              </w:rPr>
            </w:pPr>
          </w:p>
        </w:tc>
      </w:tr>
    </w:tbl>
    <w:p w:rsidR="001D699B" w:rsidRPr="00E9398B" w:rsidRDefault="00D04AE4" w:rsidP="00E9398B"/>
    <w:sectPr w:rsidR="001D699B" w:rsidRPr="00E9398B" w:rsidSect="00F31C23">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46" w:rsidRDefault="00113F46" w:rsidP="00AA2E5A">
      <w:pPr>
        <w:spacing w:after="0" w:line="240" w:lineRule="auto"/>
      </w:pPr>
      <w:r>
        <w:separator/>
      </w:r>
    </w:p>
  </w:endnote>
  <w:endnote w:type="continuationSeparator" w:id="0">
    <w:p w:rsidR="00113F46" w:rsidRDefault="00113F46" w:rsidP="00AA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46" w:rsidRDefault="00113F46" w:rsidP="00AA2E5A">
      <w:pPr>
        <w:spacing w:after="0" w:line="240" w:lineRule="auto"/>
      </w:pPr>
      <w:r>
        <w:separator/>
      </w:r>
    </w:p>
  </w:footnote>
  <w:footnote w:type="continuationSeparator" w:id="0">
    <w:p w:rsidR="00113F46" w:rsidRDefault="00113F46" w:rsidP="00AA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A" w:rsidRDefault="00AA2E5A">
    <w:pPr>
      <w:pStyle w:val="Header"/>
    </w:pPr>
    <w:r>
      <w:rPr>
        <w:rFonts w:ascii="Open Sans" w:hAnsi="Open Sans"/>
        <w:noProof/>
        <w:color w:val="000000"/>
        <w:sz w:val="23"/>
        <w:szCs w:val="23"/>
      </w:rPr>
      <w:drawing>
        <wp:anchor distT="0" distB="0" distL="114300" distR="114300" simplePos="0" relativeHeight="251659264" behindDoc="0" locked="0" layoutInCell="1" allowOverlap="1" wp14:anchorId="60E4AFE1" wp14:editId="403C44F2">
          <wp:simplePos x="0" y="0"/>
          <wp:positionH relativeFrom="margin">
            <wp:posOffset>4971327</wp:posOffset>
          </wp:positionH>
          <wp:positionV relativeFrom="margin">
            <wp:posOffset>-653705</wp:posOffset>
          </wp:positionV>
          <wp:extent cx="1536700" cy="563245"/>
          <wp:effectExtent l="0" t="0" r="6350" b="8255"/>
          <wp:wrapSquare wrapText="bothSides"/>
          <wp:docPr id="3" name="Picture 3" descr="JC Logo Fin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 Logo Final -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56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E5A" w:rsidRDefault="00AA2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F423B"/>
    <w:multiLevelType w:val="hybridMultilevel"/>
    <w:tmpl w:val="1C34727C"/>
    <w:lvl w:ilvl="0" w:tplc="E578BA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23"/>
    <w:rsid w:val="000A3F6F"/>
    <w:rsid w:val="000C71A4"/>
    <w:rsid w:val="00113F46"/>
    <w:rsid w:val="00155A91"/>
    <w:rsid w:val="001768DD"/>
    <w:rsid w:val="00273A7C"/>
    <w:rsid w:val="002F3052"/>
    <w:rsid w:val="00346B71"/>
    <w:rsid w:val="003851F5"/>
    <w:rsid w:val="003C61F2"/>
    <w:rsid w:val="0040039B"/>
    <w:rsid w:val="006108BC"/>
    <w:rsid w:val="00634400"/>
    <w:rsid w:val="0064425B"/>
    <w:rsid w:val="006E56C3"/>
    <w:rsid w:val="007130DB"/>
    <w:rsid w:val="007A6436"/>
    <w:rsid w:val="0089210A"/>
    <w:rsid w:val="008C5DCE"/>
    <w:rsid w:val="00900B28"/>
    <w:rsid w:val="00901535"/>
    <w:rsid w:val="009419D8"/>
    <w:rsid w:val="009553BC"/>
    <w:rsid w:val="00AA2E5A"/>
    <w:rsid w:val="00AB6F3D"/>
    <w:rsid w:val="00B2468E"/>
    <w:rsid w:val="00B2579D"/>
    <w:rsid w:val="00B56BE0"/>
    <w:rsid w:val="00BC3E2C"/>
    <w:rsid w:val="00BE73A5"/>
    <w:rsid w:val="00C94CC6"/>
    <w:rsid w:val="00D04AE4"/>
    <w:rsid w:val="00D4283F"/>
    <w:rsid w:val="00D9377D"/>
    <w:rsid w:val="00E620C6"/>
    <w:rsid w:val="00E82087"/>
    <w:rsid w:val="00E9398B"/>
    <w:rsid w:val="00EA075F"/>
    <w:rsid w:val="00F31C23"/>
    <w:rsid w:val="00F31FC9"/>
    <w:rsid w:val="00F3756E"/>
    <w:rsid w:val="00F42A81"/>
    <w:rsid w:val="00F87D4D"/>
    <w:rsid w:val="00FB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9AFCF"/>
  <w15:docId w15:val="{2AB8FC3E-1BA1-4503-A1C0-013ABFA0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F31C2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23"/>
    <w:rPr>
      <w:rFonts w:ascii="Tahoma" w:hAnsi="Tahoma" w:cs="Tahoma"/>
      <w:sz w:val="16"/>
      <w:szCs w:val="16"/>
    </w:rPr>
  </w:style>
  <w:style w:type="paragraph" w:styleId="Header">
    <w:name w:val="header"/>
    <w:basedOn w:val="Normal"/>
    <w:link w:val="HeaderChar"/>
    <w:uiPriority w:val="99"/>
    <w:unhideWhenUsed/>
    <w:rsid w:val="00AA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5A"/>
  </w:style>
  <w:style w:type="paragraph" w:styleId="Footer">
    <w:name w:val="footer"/>
    <w:basedOn w:val="Normal"/>
    <w:link w:val="FooterChar"/>
    <w:uiPriority w:val="99"/>
    <w:unhideWhenUsed/>
    <w:rsid w:val="00AA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5A"/>
  </w:style>
  <w:style w:type="paragraph" w:styleId="NoSpacing">
    <w:name w:val="No Spacing"/>
    <w:uiPriority w:val="1"/>
    <w:qFormat/>
    <w:rsid w:val="00E620C6"/>
    <w:pPr>
      <w:spacing w:after="0" w:line="240" w:lineRule="auto"/>
    </w:pPr>
    <w:rPr>
      <w:rFonts w:ascii="Calibri" w:eastAsia="Calibri" w:hAnsi="Calibri" w:cs="Times New Roman"/>
    </w:rPr>
  </w:style>
  <w:style w:type="paragraph" w:styleId="ListParagraph">
    <w:name w:val="List Paragraph"/>
    <w:basedOn w:val="Normal"/>
    <w:uiPriority w:val="34"/>
    <w:qFormat/>
    <w:rsid w:val="00E6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19293">
      <w:bodyDiv w:val="1"/>
      <w:marLeft w:val="0"/>
      <w:marRight w:val="0"/>
      <w:marTop w:val="0"/>
      <w:marBottom w:val="0"/>
      <w:divBdr>
        <w:top w:val="none" w:sz="0" w:space="0" w:color="auto"/>
        <w:left w:val="none" w:sz="0" w:space="0" w:color="auto"/>
        <w:bottom w:val="none" w:sz="0" w:space="0" w:color="auto"/>
        <w:right w:val="none" w:sz="0" w:space="0" w:color="auto"/>
      </w:divBdr>
    </w:div>
    <w:div w:id="1485243406">
      <w:bodyDiv w:val="1"/>
      <w:marLeft w:val="0"/>
      <w:marRight w:val="0"/>
      <w:marTop w:val="0"/>
      <w:marBottom w:val="0"/>
      <w:divBdr>
        <w:top w:val="none" w:sz="0" w:space="0" w:color="auto"/>
        <w:left w:val="none" w:sz="0" w:space="0" w:color="auto"/>
        <w:bottom w:val="none" w:sz="0" w:space="0" w:color="auto"/>
        <w:right w:val="none" w:sz="0" w:space="0" w:color="auto"/>
      </w:divBdr>
    </w:div>
    <w:div w:id="1540389636">
      <w:bodyDiv w:val="1"/>
      <w:marLeft w:val="0"/>
      <w:marRight w:val="0"/>
      <w:marTop w:val="0"/>
      <w:marBottom w:val="0"/>
      <w:divBdr>
        <w:top w:val="none" w:sz="0" w:space="0" w:color="auto"/>
        <w:left w:val="none" w:sz="0" w:space="0" w:color="auto"/>
        <w:bottom w:val="none" w:sz="0" w:space="0" w:color="auto"/>
        <w:right w:val="none" w:sz="0" w:space="0" w:color="auto"/>
      </w:divBdr>
    </w:div>
    <w:div w:id="16449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2B46-3590-4619-968B-94647B7B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Marler</dc:creator>
  <cp:lastModifiedBy>Ebersole Sarah A</cp:lastModifiedBy>
  <cp:revision>2</cp:revision>
  <cp:lastPrinted>2013-02-13T20:43:00Z</cp:lastPrinted>
  <dcterms:created xsi:type="dcterms:W3CDTF">2018-06-12T15:27:00Z</dcterms:created>
  <dcterms:modified xsi:type="dcterms:W3CDTF">2018-06-12T15:27:00Z</dcterms:modified>
</cp:coreProperties>
</file>