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FE" w:rsidRDefault="004E5216">
      <w:pPr>
        <w:pStyle w:val="Standard"/>
        <w:pageBreakBefore/>
        <w:jc w:val="center"/>
      </w:pPr>
      <w:bookmarkStart w:id="0" w:name="id.hjhmwid1rcuz"/>
      <w:bookmarkEnd w:id="0"/>
      <w:r>
        <w:rPr>
          <w:rFonts w:ascii="Cambria" w:eastAsia="Cambria" w:hAnsi="Cambria" w:cs="Cambria"/>
          <w:sz w:val="36"/>
          <w:szCs w:val="36"/>
        </w:rPr>
        <w:t xml:space="preserve">GEO 1 (Contextual Competence): </w:t>
      </w:r>
      <w:r>
        <w:rPr>
          <w:rFonts w:ascii="Cambria" w:eastAsia="Cambria" w:hAnsi="Cambria" w:cs="Cambria"/>
          <w:sz w:val="36"/>
          <w:szCs w:val="36"/>
        </w:rPr>
        <w:t>Write clearly, concisely and intelligibly.</w:t>
      </w:r>
    </w:p>
    <w:p w:rsidR="004D69FE" w:rsidRDefault="004D69FE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5190"/>
        <w:gridCol w:w="1545"/>
        <w:gridCol w:w="1065"/>
        <w:gridCol w:w="1305"/>
        <w:gridCol w:w="1905"/>
      </w:tblGrid>
      <w:tr w:rsidR="004D69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69FE" w:rsidRDefault="004E521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69FE" w:rsidRDefault="004E521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69FE" w:rsidRDefault="004E521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69FE" w:rsidRDefault="004E521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69FE" w:rsidRDefault="004E521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69FE" w:rsidRDefault="004E521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4D69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Effectively uses recursive writing strategies, which includes pre-writing, drafting, revising,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editing.</w:t>
            </w:r>
          </w:p>
          <w:p w:rsidR="004D69FE" w:rsidRDefault="004E521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academic writing processes related to thesis questions, thesis statements, and outlines appropriate to discipline.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69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Rhetorical Situation: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Purpose, Audience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Demonstrates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Contextual Competence of the rhetorical situation--topic, genre, audience, purpose, and angle—in discipline specific essays.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Crafts engaging and identifiable thesis statements   appropriate to the rhetorical situation.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69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Organization and Development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Presents clear claims and warranted evidence appropriate to discipline.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Integrates sourced material in the form of quotations, paraphrases, and summaries through use of signal phrases and citations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appropriate to APA or MLA format.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Provides a cohesive organizational structure appropriate to discipline specific essays.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69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Meaning/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masterful critical thinking thro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ugh questioning, interpreting, analyzing, evaluating, inferring from and synthesizing information to solve problems in a variety of settings.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Uses academic writing as a social, political and/or informative act to navigate complex rhetorical challenges. 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Evidences ability to write and think reflectively.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69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Use of Sources and Documentation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Distinguishes writer ideas from sourced material.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ability to locate, evaluate, organize, and 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research material collected from scholarly electronic, print, and empirical sources.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● Demonstrates proficiency in APA or MLA formatting.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69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Conventional Grammar and Sentence Structures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Employs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Standard English grammar and conventions.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Expresses ideas in mechanically controlled, clear, and cogent sentences.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Demonstrates varied, sentence patterns appropriate to discipline specific essays.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Uses vocabulary appropriate to discipline.</w:t>
            </w:r>
          </w:p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Submits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edited and polished essays that are virtually error free.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D69FE">
            <w:pPr>
              <w:pStyle w:val="Standard"/>
              <w:ind w:left="460"/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9FE" w:rsidRDefault="004E521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4D69FE" w:rsidRDefault="004D69FE" w:rsidP="008635E5">
      <w:pPr>
        <w:pStyle w:val="Standard"/>
      </w:pPr>
      <w:bookmarkStart w:id="1" w:name="_GoBack"/>
      <w:bookmarkEnd w:id="1"/>
    </w:p>
    <w:sectPr w:rsidR="004D69FE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16" w:rsidRDefault="004E5216">
      <w:r>
        <w:separator/>
      </w:r>
    </w:p>
  </w:endnote>
  <w:endnote w:type="continuationSeparator" w:id="0">
    <w:p w:rsidR="004E5216" w:rsidRDefault="004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16" w:rsidRDefault="004E5216">
      <w:r>
        <w:rPr>
          <w:color w:val="000000"/>
        </w:rPr>
        <w:separator/>
      </w:r>
    </w:p>
  </w:footnote>
  <w:footnote w:type="continuationSeparator" w:id="0">
    <w:p w:rsidR="004E5216" w:rsidRDefault="004E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D69FE"/>
    <w:rsid w:val="004D69FE"/>
    <w:rsid w:val="004E5216"/>
    <w:rsid w:val="008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DFBCA-EF2A-4742-B79D-CD1EAD24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Marler Karen L</cp:lastModifiedBy>
  <cp:revision>2</cp:revision>
  <dcterms:created xsi:type="dcterms:W3CDTF">2016-07-07T19:07:00Z</dcterms:created>
  <dcterms:modified xsi:type="dcterms:W3CDTF">2016-07-07T19:07:00Z</dcterms:modified>
</cp:coreProperties>
</file>