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9B" w:rsidRDefault="00CF7881" w:rsidP="00F31C23">
      <w:pPr>
        <w:jc w:val="right"/>
      </w:pPr>
      <w:r>
        <w:rPr>
          <w:noProof/>
        </w:rPr>
        <w:drawing>
          <wp:inline distT="0" distB="0" distL="0" distR="0">
            <wp:extent cx="1377950" cy="5067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page" w:horzAnchor="margin" w:tblpY="180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F31C23" w:rsidRPr="009F04B2" w:rsidTr="00103F33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F31C23" w:rsidRPr="0086544F" w:rsidRDefault="00273A7C" w:rsidP="00103F33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="00F31C23"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7A6436" w:rsidRPr="009F04B2" w:rsidTr="007A6436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:rsidR="007A6436" w:rsidRDefault="007A6436" w:rsidP="00103F33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527061">
              <w:rPr>
                <w:b/>
                <w:color w:val="000000" w:themeColor="text1"/>
                <w:sz w:val="28"/>
              </w:rPr>
              <w:t xml:space="preserve"> 2014-2015</w:t>
            </w:r>
          </w:p>
        </w:tc>
      </w:tr>
      <w:tr w:rsidR="00F31C23" w:rsidRPr="009F04B2" w:rsidTr="00103F33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:rsidR="00F31C23" w:rsidRPr="00E70EDE" w:rsidRDefault="00273A7C" w:rsidP="00273A7C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</w:t>
            </w:r>
            <w:r w:rsidR="00F31C2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F31C23" w:rsidRPr="009F04B2" w:rsidTr="00103F33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:rsidR="00F31C23" w:rsidRDefault="00F31C23" w:rsidP="00103F33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color w:val="1F497D" w:themeColor="text2"/>
                <w:szCs w:val="22"/>
              </w:rPr>
            </w:pPr>
          </w:p>
          <w:p w:rsidR="00F31C23" w:rsidRPr="00527061" w:rsidRDefault="00527061" w:rsidP="00103F33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527061">
              <w:rPr>
                <w:rFonts w:ascii="Arial" w:hAnsi="Arial" w:cs="Arial"/>
                <w:color w:val="000000" w:themeColor="text1"/>
                <w:sz w:val="24"/>
              </w:rPr>
              <w:t>HPF: Health and Physical Fitness</w:t>
            </w:r>
          </w:p>
          <w:p w:rsidR="00F31C23" w:rsidRPr="00E70EDE" w:rsidRDefault="00F31C23" w:rsidP="00103F33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31C23" w:rsidRPr="009F04B2" w:rsidTr="00103F33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:rsidR="00F31C23" w:rsidRPr="00C6213B" w:rsidRDefault="00273A7C" w:rsidP="00103F33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</w:t>
            </w:r>
            <w:r w:rsidR="00F31C2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CONTACT</w:t>
            </w:r>
          </w:p>
        </w:tc>
      </w:tr>
      <w:tr w:rsidR="00F31C23" w:rsidRPr="009F04B2" w:rsidTr="00103F33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:rsidR="00F31C23" w:rsidRPr="00273A7C" w:rsidRDefault="00273A7C" w:rsidP="00103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>Faculty</w:t>
            </w:r>
            <w:r w:rsidR="00F31C23"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27061">
              <w:rPr>
                <w:rFonts w:ascii="Arial" w:hAnsi="Arial" w:cs="Arial"/>
                <w:color w:val="000000" w:themeColor="text1"/>
                <w:sz w:val="24"/>
                <w:szCs w:val="24"/>
              </w:rPr>
              <w:t>Payge Hodapp MSN</w:t>
            </w:r>
            <w:r w:rsidR="00F31C23"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31C23" w:rsidRPr="009F04B2" w:rsidTr="00103F33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31C23" w:rsidRPr="00FD6AFC" w:rsidRDefault="00F31C23" w:rsidP="00103F33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D6A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Email: </w:t>
            </w:r>
            <w:r w:rsidRPr="00FD6AF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527061">
              <w:rPr>
                <w:rFonts w:asciiTheme="minorHAnsi" w:hAnsiTheme="minorHAnsi"/>
                <w:i/>
                <w:iCs/>
                <w:sz w:val="24"/>
                <w:szCs w:val="24"/>
              </w:rPr>
              <w:t>hodapppaygem@jccmi.edu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1C23" w:rsidRPr="00273A7C" w:rsidRDefault="00F31C23" w:rsidP="00103F33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527061">
              <w:rPr>
                <w:rFonts w:ascii="Arial" w:hAnsi="Arial" w:cs="Arial"/>
                <w:iCs/>
                <w:sz w:val="24"/>
                <w:szCs w:val="24"/>
              </w:rPr>
              <w:t>517 990 1322</w:t>
            </w:r>
          </w:p>
        </w:tc>
      </w:tr>
      <w:tr w:rsidR="00F31C23" w:rsidRPr="009F04B2" w:rsidTr="00103F33">
        <w:trPr>
          <w:cantSplit/>
          <w:trHeight w:val="3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F31C23" w:rsidRPr="00E70EDE" w:rsidRDefault="00F31C23" w:rsidP="00273A7C">
            <w:pPr>
              <w:tabs>
                <w:tab w:val="left" w:pos="0"/>
              </w:tabs>
              <w:rPr>
                <w:rFonts w:asciiTheme="minorHAnsi" w:hAnsiTheme="minorHAnsi" w:cs="Arial"/>
                <w:caps/>
                <w:color w:val="000000" w:themeColor="text1"/>
                <w:sz w:val="24"/>
                <w:szCs w:val="24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</w:t>
            </w:r>
            <w:r w:rsidR="00273A7C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program/discipline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 mission</w:t>
            </w:r>
          </w:p>
        </w:tc>
      </w:tr>
      <w:tr w:rsidR="00F31C23" w:rsidRPr="009F04B2" w:rsidTr="00103F33">
        <w:trPr>
          <w:cantSplit/>
          <w:trHeight w:val="20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1C23" w:rsidRDefault="00F31C23" w:rsidP="00103F33">
            <w:pPr>
              <w:widowControl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F31C23" w:rsidRPr="00AB76B8" w:rsidRDefault="006C59F4" w:rsidP="003D745F">
            <w:pPr>
              <w:widowControl w:val="0"/>
              <w:rPr>
                <w:rFonts w:asciiTheme="minorHAnsi" w:hAnsiTheme="minorHAnsi" w:cs="Arial"/>
                <w:i/>
                <w:color w:val="1F497D" w:themeColor="text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General education courses in Health and Physical Fitness support </w:t>
            </w:r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>all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population</w:t>
            </w:r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of students. Courses focus on understanding and developing skills of </w:t>
            </w:r>
            <w:proofErr w:type="spellStart"/>
            <w:r w:rsidR="00B503A3">
              <w:rPr>
                <w:rFonts w:ascii="Arial" w:hAnsi="Arial" w:cs="Arial"/>
                <w:i/>
                <w:color w:val="000000" w:themeColor="text1"/>
                <w:sz w:val="24"/>
              </w:rPr>
              <w:t>self care</w:t>
            </w:r>
            <w:proofErr w:type="spellEnd"/>
            <w:r w:rsidR="00B503A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and </w:t>
            </w:r>
            <w:proofErr w:type="spellStart"/>
            <w:r w:rsidR="00B503A3">
              <w:rPr>
                <w:rFonts w:ascii="Arial" w:hAnsi="Arial" w:cs="Arial"/>
                <w:i/>
                <w:color w:val="000000" w:themeColor="text1"/>
                <w:sz w:val="24"/>
              </w:rPr>
              <w:t>self responsibility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for </w:t>
            </w:r>
            <w:proofErr w:type="spellStart"/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>well being</w:t>
            </w:r>
            <w:proofErr w:type="spellEnd"/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>, with an emphasis on the impact of personal choice on health and fitness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, physically, emotionally and mentally,</w:t>
            </w:r>
          </w:p>
        </w:tc>
      </w:tr>
      <w:tr w:rsidR="00F31C23" w:rsidRPr="009F04B2" w:rsidTr="00103F33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F31C23" w:rsidRPr="00BF5F75" w:rsidRDefault="00F31C23" w:rsidP="00103F33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</w:t>
            </w:r>
            <w:r w:rsidR="00273A7C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program/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F31C23" w:rsidRPr="003D25D2" w:rsidTr="00103F33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:rsidR="00273A7C" w:rsidRDefault="00273A7C" w:rsidP="00F31C23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  <w:p w:rsidR="00F31C23" w:rsidRPr="00F31C23" w:rsidRDefault="00F31C23" w:rsidP="00F31C23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As a result of students participating in this discipline, they will be able to: </w:t>
            </w: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3D745F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Identify and understand concepts of wellness.</w:t>
            </w: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25669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Increase awareness of the impact of personal choice on well being</w:t>
            </w:r>
            <w:r w:rsidR="003D745F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25669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Plan behavior changes to improve well being</w:t>
            </w: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25669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Apply behavior change strategies to improve well being</w:t>
            </w: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25669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Recognize </w:t>
            </w:r>
            <w:r w:rsidR="00C24126">
              <w:rPr>
                <w:rFonts w:ascii="Arial" w:hAnsi="Arial" w:cs="Arial"/>
                <w:i/>
                <w:color w:val="000000" w:themeColor="text1"/>
                <w:sz w:val="24"/>
              </w:rPr>
              <w:t>the role of personal responsibility for well being</w:t>
            </w:r>
            <w:bookmarkStart w:id="0" w:name="_GoBack"/>
            <w:bookmarkEnd w:id="0"/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73A7C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5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73A7C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  <w:tr w:rsidR="00F31C23" w:rsidRPr="00273A7C" w:rsidTr="00103F33">
        <w:trPr>
          <w:cantSplit/>
          <w:trHeight w:val="288"/>
        </w:trPr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1C23" w:rsidRPr="00273A7C" w:rsidRDefault="00F31C23" w:rsidP="00103F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855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1C23" w:rsidRDefault="00F31C23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273A7C" w:rsidRPr="00273A7C" w:rsidRDefault="00273A7C" w:rsidP="00F31C23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</w:tbl>
    <w:p w:rsidR="00F31C23" w:rsidRDefault="00F31C23"/>
    <w:p w:rsidR="00F31C23" w:rsidRDefault="00F31C23"/>
    <w:sectPr w:rsidR="00F31C23" w:rsidSect="00F31C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3"/>
    <w:rsid w:val="00225669"/>
    <w:rsid w:val="00273A7C"/>
    <w:rsid w:val="003D745F"/>
    <w:rsid w:val="0040039B"/>
    <w:rsid w:val="00527061"/>
    <w:rsid w:val="0056218E"/>
    <w:rsid w:val="006C59F4"/>
    <w:rsid w:val="007A6436"/>
    <w:rsid w:val="008C5DCE"/>
    <w:rsid w:val="00900B28"/>
    <w:rsid w:val="00B503A3"/>
    <w:rsid w:val="00C24126"/>
    <w:rsid w:val="00CF7881"/>
    <w:rsid w:val="00D4283F"/>
    <w:rsid w:val="00E82087"/>
    <w:rsid w:val="00F30FFB"/>
    <w:rsid w:val="00F31C23"/>
    <w:rsid w:val="00F3756E"/>
    <w:rsid w:val="00F42A81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Hodapp Payge M</cp:lastModifiedBy>
  <cp:revision>3</cp:revision>
  <cp:lastPrinted>2014-11-24T20:37:00Z</cp:lastPrinted>
  <dcterms:created xsi:type="dcterms:W3CDTF">2014-11-25T16:03:00Z</dcterms:created>
  <dcterms:modified xsi:type="dcterms:W3CDTF">2014-11-25T16:03:00Z</dcterms:modified>
</cp:coreProperties>
</file>