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203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2567"/>
        <w:gridCol w:w="2952"/>
        <w:gridCol w:w="2943"/>
        <w:gridCol w:w="2952"/>
      </w:tblGrid>
      <w:tr w:rsidR="00AA2E5A" w:rsidRPr="009F04B2" w:rsidTr="00774542">
        <w:trPr>
          <w:trHeight w:val="1489"/>
        </w:trPr>
        <w:tc>
          <w:tcPr>
            <w:tcW w:w="12039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774542">
        <w:trPr>
          <w:trHeight w:val="738"/>
        </w:trPr>
        <w:tc>
          <w:tcPr>
            <w:tcW w:w="12039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74542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774542">
        <w:trPr>
          <w:trHeight w:val="738"/>
        </w:trPr>
        <w:tc>
          <w:tcPr>
            <w:tcW w:w="12039" w:type="dxa"/>
            <w:gridSpan w:val="5"/>
            <w:shd w:val="clear" w:color="auto" w:fill="F2DBDB" w:themeFill="accent2" w:themeFillTint="33"/>
          </w:tcPr>
          <w:p w:rsidR="00AA2E5A" w:rsidRDefault="00AA2E5A" w:rsidP="00774542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74542">
              <w:rPr>
                <w:b/>
                <w:color w:val="000000" w:themeColor="text1"/>
                <w:sz w:val="28"/>
              </w:rPr>
              <w:t>Vascular Technology</w:t>
            </w:r>
            <w:r w:rsidR="00E76DF5">
              <w:rPr>
                <w:b/>
                <w:color w:val="000000" w:themeColor="text1"/>
                <w:sz w:val="28"/>
              </w:rPr>
              <w:t xml:space="preserve"> Certificate </w:t>
            </w:r>
            <w:bookmarkStart w:id="0" w:name="_GoBack"/>
            <w:bookmarkEnd w:id="0"/>
          </w:p>
          <w:p w:rsidR="00C36FD1" w:rsidRDefault="00C36FD1" w:rsidP="00774542">
            <w:pPr>
              <w:rPr>
                <w:b/>
                <w:color w:val="000000" w:themeColor="text1"/>
                <w:sz w:val="28"/>
              </w:rPr>
            </w:pPr>
          </w:p>
          <w:p w:rsidR="007F4323" w:rsidRPr="00665F35" w:rsidRDefault="00C36FD1" w:rsidP="00C36FD1">
            <w:pPr>
              <w:rPr>
                <w:color w:val="000000" w:themeColor="text1"/>
                <w:sz w:val="28"/>
              </w:rPr>
            </w:pPr>
            <w:r w:rsidRPr="00665F35">
              <w:rPr>
                <w:color w:val="000000" w:themeColor="text1"/>
                <w:sz w:val="28"/>
              </w:rPr>
              <w:t>The Jackson College vascular ultrasound program goal is to prepare competent entry-level vascular sonographers in the cognitive (knowledge), psychomotor (sk</w:t>
            </w:r>
            <w:r w:rsidR="00665F35">
              <w:rPr>
                <w:color w:val="000000" w:themeColor="text1"/>
                <w:sz w:val="28"/>
              </w:rPr>
              <w:t xml:space="preserve">ills), and affective (behavior) </w:t>
            </w:r>
            <w:r w:rsidRPr="00665F35">
              <w:rPr>
                <w:color w:val="000000" w:themeColor="text1"/>
                <w:sz w:val="28"/>
              </w:rPr>
              <w:t>learning domains.</w:t>
            </w:r>
          </w:p>
          <w:p w:rsidR="007F4323" w:rsidRPr="00F87D4D" w:rsidRDefault="007F4323" w:rsidP="00774542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AA2E5A" w:rsidRPr="009F04B2" w:rsidTr="00774542">
        <w:trPr>
          <w:trHeight w:val="738"/>
        </w:trPr>
        <w:tc>
          <w:tcPr>
            <w:tcW w:w="1203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774542">
        <w:trPr>
          <w:trHeight w:val="333"/>
        </w:trPr>
        <w:tc>
          <w:tcPr>
            <w:tcW w:w="6144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proofErr w:type="spellStart"/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774542">
              <w:rPr>
                <w:b/>
                <w:color w:val="000000" w:themeColor="text1"/>
                <w:sz w:val="28"/>
              </w:rPr>
              <w:t>Heather</w:t>
            </w:r>
            <w:proofErr w:type="spellEnd"/>
            <w:r w:rsidR="00774542">
              <w:rPr>
                <w:b/>
                <w:color w:val="000000" w:themeColor="text1"/>
                <w:sz w:val="28"/>
              </w:rPr>
              <w:t xml:space="preserve"> Ruttkofsky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C36FD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C36FD1">
              <w:rPr>
                <w:b/>
                <w:color w:val="000000" w:themeColor="text1"/>
                <w:sz w:val="24"/>
              </w:rPr>
              <w:t>JW 234</w:t>
            </w:r>
          </w:p>
        </w:tc>
      </w:tr>
      <w:tr w:rsidR="00AA2E5A" w:rsidRPr="009F04B2" w:rsidTr="00774542">
        <w:trPr>
          <w:trHeight w:val="333"/>
        </w:trPr>
        <w:tc>
          <w:tcPr>
            <w:tcW w:w="6144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774542">
              <w:rPr>
                <w:b/>
                <w:color w:val="000000" w:themeColor="text1"/>
                <w:sz w:val="24"/>
              </w:rPr>
              <w:t>ruttkofheatherm@jccmi.edu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774542">
              <w:rPr>
                <w:b/>
                <w:color w:val="000000" w:themeColor="text1"/>
                <w:sz w:val="24"/>
              </w:rPr>
              <w:t>517-796-8531</w:t>
            </w:r>
          </w:p>
        </w:tc>
      </w:tr>
      <w:tr w:rsidR="00BC3E2C" w:rsidRPr="003D25D2" w:rsidTr="00DD2360">
        <w:trPr>
          <w:trHeight w:val="37"/>
        </w:trPr>
        <w:tc>
          <w:tcPr>
            <w:tcW w:w="319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DD2360">
        <w:trPr>
          <w:trHeight w:val="1050"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67" w:type="dxa"/>
            <w:shd w:val="clear" w:color="auto" w:fill="F2DBDB" w:themeFill="accent2" w:themeFillTint="33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 w:rsidRPr="00774542">
              <w:rPr>
                <w:color w:val="000000" w:themeColor="text1"/>
                <w:sz w:val="24"/>
              </w:rPr>
              <w:t xml:space="preserve">Utilize </w:t>
            </w:r>
            <w:r w:rsidR="00C36FD1">
              <w:rPr>
                <w:color w:val="000000" w:themeColor="text1"/>
                <w:sz w:val="24"/>
              </w:rPr>
              <w:t xml:space="preserve">effective </w:t>
            </w:r>
            <w:r w:rsidRPr="00774542">
              <w:rPr>
                <w:color w:val="000000" w:themeColor="text1"/>
                <w:sz w:val="24"/>
              </w:rPr>
              <w:t>oral and written communication: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107, DMS 161, DMS 265, DMS 198, DMS 266, DMS 151, DMS 152, DMS 251, DMS 254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Fall, Winter, Spring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65F35" w:rsidRDefault="00665F3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(Affective)</w:t>
            </w:r>
          </w:p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Mid-term and Final Clinical Evaluations; Performance Skill Assessments; Summative Assessments; Abstract Case Presentation;</w:t>
            </w:r>
          </w:p>
        </w:tc>
      </w:tr>
      <w:tr w:rsidR="00C94CC6" w:rsidRPr="00273A7C" w:rsidTr="00DD2360">
        <w:trPr>
          <w:trHeight w:val="1006"/>
        </w:trPr>
        <w:tc>
          <w:tcPr>
            <w:tcW w:w="62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 w:rsidRPr="00774542">
              <w:rPr>
                <w:color w:val="000000" w:themeColor="text1"/>
                <w:sz w:val="24"/>
              </w:rPr>
              <w:t>Provide</w:t>
            </w:r>
            <w:r>
              <w:rPr>
                <w:color w:val="000000" w:themeColor="text1"/>
                <w:sz w:val="24"/>
              </w:rPr>
              <w:t xml:space="preserve"> basic patient care and comfort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198, DMS 261, DMS 265, DMS 266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65F35" w:rsidRDefault="00665F3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(Affective)</w:t>
            </w:r>
          </w:p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Mid-Term and Final Clinical Assessment, Performance Skill Assessments</w:t>
            </w:r>
          </w:p>
        </w:tc>
      </w:tr>
      <w:tr w:rsidR="00C94CC6" w:rsidRPr="00273A7C" w:rsidTr="00DD2360">
        <w:trPr>
          <w:trHeight w:val="1006"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67" w:type="dxa"/>
            <w:shd w:val="clear" w:color="auto" w:fill="F2DBDB" w:themeFill="accent2" w:themeFillTint="33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 w:rsidRPr="00774542">
              <w:rPr>
                <w:color w:val="000000" w:themeColor="text1"/>
                <w:sz w:val="24"/>
              </w:rPr>
              <w:t>Demonstrate knowledge and understanding of human gross anatomy and sectional anatomy.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DD2360" w:rsidP="00DD23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107, DMS 198, DMS 151, DMS 152, DMS 251, DMS 254, Clinical I, II, III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665F35" w:rsidP="00DD23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(Cognitive, Psychomotor) </w:t>
            </w:r>
            <w:r w:rsidR="00DD2360">
              <w:rPr>
                <w:color w:val="000000" w:themeColor="text1"/>
                <w:sz w:val="24"/>
              </w:rPr>
              <w:t>Mid-term and Final Clinical Evaluations; Performance Skill Assessments; Summative Assessments</w:t>
            </w:r>
          </w:p>
        </w:tc>
      </w:tr>
      <w:tr w:rsidR="00C94CC6" w:rsidRPr="00273A7C" w:rsidTr="00DD2360">
        <w:trPr>
          <w:trHeight w:val="1006"/>
        </w:trPr>
        <w:tc>
          <w:tcPr>
            <w:tcW w:w="62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 w:rsidRPr="00774542">
              <w:rPr>
                <w:color w:val="000000" w:themeColor="text1"/>
                <w:sz w:val="24"/>
              </w:rPr>
              <w:t>Demonstrate knowledge and understanding of physiology, pathology, and pathophysiology.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665F35" w:rsidP="00DD23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DMS 151, 155, 152, 251,254, </w:t>
            </w:r>
            <w:r w:rsidR="00DD2360">
              <w:rPr>
                <w:color w:val="000000" w:themeColor="text1"/>
                <w:sz w:val="24"/>
              </w:rPr>
              <w:t xml:space="preserve"> Clinical I, II, III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65F35" w:rsidRDefault="00665F35" w:rsidP="00665F3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(Cognitive,)</w:t>
            </w:r>
          </w:p>
          <w:p w:rsidR="00C94CC6" w:rsidRPr="00BC3E2C" w:rsidRDefault="00DD2360" w:rsidP="00665F3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Mid-term and Final Clinical Evaluations; Performance Skill Assessments; Summative Assessments; </w:t>
            </w:r>
            <w:r w:rsidR="00665F35">
              <w:rPr>
                <w:color w:val="000000" w:themeColor="text1"/>
                <w:sz w:val="24"/>
              </w:rPr>
              <w:t>Clinical Case Study Presentations</w:t>
            </w:r>
          </w:p>
        </w:tc>
      </w:tr>
      <w:tr w:rsidR="00C94CC6" w:rsidRPr="00273A7C" w:rsidTr="00665F35">
        <w:trPr>
          <w:trHeight w:val="620"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67" w:type="dxa"/>
            <w:shd w:val="clear" w:color="auto" w:fill="F2DBDB" w:themeFill="accent2" w:themeFillTint="33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 w:rsidRPr="00774542">
              <w:rPr>
                <w:color w:val="000000" w:themeColor="text1"/>
                <w:sz w:val="24"/>
              </w:rPr>
              <w:t xml:space="preserve">Demonstrate knowledge and understanding of acoustic physics, </w:t>
            </w:r>
            <w:r w:rsidRPr="00774542">
              <w:rPr>
                <w:color w:val="000000" w:themeColor="text1"/>
                <w:sz w:val="24"/>
              </w:rPr>
              <w:lastRenderedPageBreak/>
              <w:t xml:space="preserve">Doppler ultrasound principles, and ultrasound </w:t>
            </w:r>
            <w:r w:rsidR="00665F35">
              <w:rPr>
                <w:color w:val="000000" w:themeColor="text1"/>
                <w:sz w:val="24"/>
              </w:rPr>
              <w:t>instrumentation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DMS 151,251,206, Clinical  II, III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65F35" w:rsidRDefault="00665F3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(Cognitive,)</w:t>
            </w:r>
          </w:p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Mid-term and Final Clinical Evaluations; Performance Skill Assessments; </w:t>
            </w:r>
            <w:r>
              <w:rPr>
                <w:color w:val="000000" w:themeColor="text1"/>
                <w:sz w:val="24"/>
              </w:rPr>
              <w:lastRenderedPageBreak/>
              <w:t>Summative Assessments; Lab Practice Assessments</w:t>
            </w:r>
            <w:r w:rsidR="00665F35">
              <w:rPr>
                <w:color w:val="000000" w:themeColor="text1"/>
                <w:sz w:val="24"/>
              </w:rPr>
              <w:t>; Clinical Case Study Presentations</w:t>
            </w:r>
          </w:p>
        </w:tc>
      </w:tr>
      <w:tr w:rsidR="00C94CC6" w:rsidRPr="00273A7C" w:rsidTr="00DD2360">
        <w:trPr>
          <w:trHeight w:val="1006"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2567" w:type="dxa"/>
            <w:shd w:val="clear" w:color="auto" w:fill="F2DBDB" w:themeFill="accent2" w:themeFillTint="33"/>
            <w:vAlign w:val="center"/>
          </w:tcPr>
          <w:p w:rsidR="00C94CC6" w:rsidRPr="00C36FD1" w:rsidRDefault="00C36FD1" w:rsidP="00C36FD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C36FD1">
              <w:rPr>
                <w:color w:val="000000"/>
                <w:sz w:val="24"/>
                <w:szCs w:val="24"/>
              </w:rPr>
              <w:t xml:space="preserve">Demonstrates </w:t>
            </w:r>
            <w:r w:rsidR="00C7487F">
              <w:rPr>
                <w:color w:val="000000"/>
                <w:sz w:val="24"/>
                <w:szCs w:val="24"/>
              </w:rPr>
              <w:t xml:space="preserve">a </w:t>
            </w:r>
            <w:r w:rsidRPr="00C36FD1">
              <w:rPr>
                <w:color w:val="000000"/>
                <w:sz w:val="24"/>
                <w:szCs w:val="24"/>
              </w:rPr>
              <w:t xml:space="preserve">value system (code of ethics) and employs professional judgements in behaviors and </w:t>
            </w:r>
            <w:r w:rsidR="00C7487F">
              <w:rPr>
                <w:color w:val="000000"/>
                <w:sz w:val="24"/>
                <w:szCs w:val="24"/>
              </w:rPr>
              <w:t xml:space="preserve">diagnostic </w:t>
            </w:r>
            <w:r w:rsidRPr="00C36FD1">
              <w:rPr>
                <w:color w:val="000000"/>
                <w:sz w:val="24"/>
                <w:szCs w:val="24"/>
              </w:rPr>
              <w:t xml:space="preserve">decisions.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7F432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198, Clinical I, II, III, DMS 155, 151, 152, 155, 107, 251, 254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7F432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65F35" w:rsidRDefault="00665F35" w:rsidP="00665F3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(Affective)</w:t>
            </w:r>
          </w:p>
          <w:p w:rsidR="00C94CC6" w:rsidRPr="00BC3E2C" w:rsidRDefault="007F4323" w:rsidP="00665F3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Mid-term and Final Clinical Evaluations; Performance Skill Assessments; </w:t>
            </w:r>
            <w:r w:rsidR="00665F35">
              <w:rPr>
                <w:color w:val="000000" w:themeColor="text1"/>
                <w:sz w:val="24"/>
              </w:rPr>
              <w:t>Clinical Case Study Presentations</w:t>
            </w:r>
          </w:p>
        </w:tc>
      </w:tr>
      <w:tr w:rsidR="00DD2360" w:rsidRPr="00273A7C" w:rsidTr="00C36FD1">
        <w:trPr>
          <w:trHeight w:val="1006"/>
        </w:trPr>
        <w:tc>
          <w:tcPr>
            <w:tcW w:w="625" w:type="dxa"/>
            <w:shd w:val="clear" w:color="auto" w:fill="FFFFFF" w:themeFill="background1"/>
            <w:vAlign w:val="center"/>
          </w:tcPr>
          <w:p w:rsidR="00DD2360" w:rsidRDefault="00C36FD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DD2360" w:rsidRPr="00DD2360" w:rsidRDefault="00DD2360" w:rsidP="00DD2360">
            <w:pPr>
              <w:widowControl w:val="0"/>
              <w:rPr>
                <w:color w:val="000000" w:themeColor="text1"/>
                <w:sz w:val="24"/>
              </w:rPr>
            </w:pPr>
            <w:r w:rsidRPr="00DD2360">
              <w:rPr>
                <w:color w:val="000000" w:themeColor="text1"/>
                <w:sz w:val="24"/>
              </w:rPr>
              <w:t>Demonstrate proficiency in the performance of physiologic testing</w:t>
            </w:r>
            <w:r w:rsidR="00C36FD1">
              <w:rPr>
                <w:color w:val="000000" w:themeColor="text1"/>
                <w:sz w:val="24"/>
              </w:rPr>
              <w:t xml:space="preserve"> and Duplex examination of Vascular Procedures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DD2360" w:rsidRPr="00BC3E2C" w:rsidRDefault="00C36FD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Clinical III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DD2360" w:rsidRPr="00BC3E2C" w:rsidRDefault="00C36FD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65F35" w:rsidRDefault="00665F35" w:rsidP="00C36FD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(Psychomotor, Cognitive)</w:t>
            </w:r>
          </w:p>
          <w:p w:rsidR="00DD2360" w:rsidRPr="00BC3E2C" w:rsidRDefault="00C36FD1" w:rsidP="00C36FD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Mid-term and Final Clinical Evaluations; Performance Skill </w:t>
            </w:r>
            <w:r w:rsidR="00665F35">
              <w:rPr>
                <w:color w:val="000000" w:themeColor="text1"/>
                <w:sz w:val="24"/>
              </w:rPr>
              <w:t xml:space="preserve">Assessments; Clinical Case Study Presentations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1D699B" w:rsidRPr="00E9398B" w:rsidRDefault="00E76DF5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4B" w:rsidRDefault="00A5474B" w:rsidP="00AA2E5A">
      <w:pPr>
        <w:spacing w:after="0" w:line="240" w:lineRule="auto"/>
      </w:pPr>
      <w:r>
        <w:separator/>
      </w:r>
    </w:p>
  </w:endnote>
  <w:endnote w:type="continuationSeparator" w:id="0">
    <w:p w:rsidR="00A5474B" w:rsidRDefault="00A5474B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4B" w:rsidRDefault="00A5474B" w:rsidP="00AA2E5A">
      <w:pPr>
        <w:spacing w:after="0" w:line="240" w:lineRule="auto"/>
      </w:pPr>
      <w:r>
        <w:separator/>
      </w:r>
    </w:p>
  </w:footnote>
  <w:footnote w:type="continuationSeparator" w:id="0">
    <w:p w:rsidR="00A5474B" w:rsidRDefault="00A5474B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46B71"/>
    <w:rsid w:val="003851F5"/>
    <w:rsid w:val="003C61F2"/>
    <w:rsid w:val="0040039B"/>
    <w:rsid w:val="006108BC"/>
    <w:rsid w:val="00634400"/>
    <w:rsid w:val="0064425B"/>
    <w:rsid w:val="00665F35"/>
    <w:rsid w:val="00774542"/>
    <w:rsid w:val="007A6436"/>
    <w:rsid w:val="007F4323"/>
    <w:rsid w:val="0089210A"/>
    <w:rsid w:val="008C5DCE"/>
    <w:rsid w:val="00900B28"/>
    <w:rsid w:val="00901535"/>
    <w:rsid w:val="00A5474B"/>
    <w:rsid w:val="00AA2E5A"/>
    <w:rsid w:val="00AB6F3D"/>
    <w:rsid w:val="00B2468E"/>
    <w:rsid w:val="00BC3E2C"/>
    <w:rsid w:val="00BE73A5"/>
    <w:rsid w:val="00C36FD1"/>
    <w:rsid w:val="00C7487F"/>
    <w:rsid w:val="00C94CC6"/>
    <w:rsid w:val="00D4283F"/>
    <w:rsid w:val="00D9377D"/>
    <w:rsid w:val="00DD2360"/>
    <w:rsid w:val="00E76DF5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55F570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FB0F-1F2B-4436-8CDF-7F00BB74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2018-09-17T17:25:00Z</dcterms:created>
  <dcterms:modified xsi:type="dcterms:W3CDTF">2018-09-17T17:25:00Z</dcterms:modified>
</cp:coreProperties>
</file>