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C03" w:rsidRDefault="00072C03" w:rsidP="00253009">
      <w:pPr>
        <w:rPr>
          <w:rStyle w:val="Heading1Char"/>
          <w:rFonts w:cs="Arial"/>
          <w:b w:val="0"/>
        </w:rPr>
      </w:pPr>
      <w:r w:rsidRPr="00253009">
        <w:rPr>
          <w:rFonts w:cs="Arial"/>
          <w:noProof/>
          <w:color w:val="B01513" w:themeColor="accent1"/>
          <w:sz w:val="24"/>
          <w:szCs w:val="24"/>
        </w:rPr>
        <w:drawing>
          <wp:inline distT="0" distB="0" distL="0" distR="0" wp14:anchorId="1E42F00F" wp14:editId="09003FDA">
            <wp:extent cx="1865376" cy="630936"/>
            <wp:effectExtent l="0" t="0" r="1905" b="0"/>
            <wp:docPr id="1" name="Picture 1" descr="Jackson College Logo" title="Jacks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r J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5376" cy="630936"/>
                    </a:xfrm>
                    <a:prstGeom prst="rect">
                      <a:avLst/>
                    </a:prstGeom>
                  </pic:spPr>
                </pic:pic>
              </a:graphicData>
            </a:graphic>
          </wp:inline>
        </w:drawing>
      </w:r>
    </w:p>
    <w:p w:rsidR="003B22DE" w:rsidRPr="007E4050" w:rsidRDefault="0032352E" w:rsidP="002B2EC3">
      <w:pPr>
        <w:pStyle w:val="Heading2"/>
      </w:pPr>
      <w:r w:rsidRPr="00151D9E">
        <w:t xml:space="preserve">Course </w:t>
      </w:r>
      <w:r w:rsidRPr="007E4050">
        <w:t>Name</w:t>
      </w:r>
    </w:p>
    <w:p w:rsidR="003B22DE" w:rsidRPr="002B2EC3" w:rsidRDefault="0032352E" w:rsidP="002B2EC3">
      <w:pPr>
        <w:pStyle w:val="Heading2"/>
        <w:rPr>
          <w:b w:val="0"/>
        </w:rPr>
      </w:pPr>
      <w:r w:rsidRPr="002B2EC3">
        <w:rPr>
          <w:b w:val="0"/>
        </w:rPr>
        <w:t>Course number and section</w:t>
      </w:r>
    </w:p>
    <w:p w:rsidR="00F212FF" w:rsidRDefault="00F212FF" w:rsidP="00151CFC">
      <w:pPr>
        <w:rPr>
          <w:rFonts w:cs="Arial"/>
          <w:color w:val="830F0E" w:themeColor="accent1" w:themeShade="BF"/>
          <w:sz w:val="24"/>
          <w:szCs w:val="24"/>
        </w:rPr>
      </w:pPr>
    </w:p>
    <w:p w:rsidR="00151CFC" w:rsidRPr="002B4159" w:rsidRDefault="00151CFC" w:rsidP="00FE5103">
      <w:r w:rsidRPr="00FE5103">
        <w:rPr>
          <w:b/>
        </w:rPr>
        <w:t>Number of Credits</w:t>
      </w:r>
      <w:r w:rsidRPr="002B4159">
        <w:t xml:space="preserve">: </w:t>
      </w:r>
      <w:r w:rsidR="0016107A" w:rsidRPr="002B4159">
        <w:t>credits</w:t>
      </w:r>
    </w:p>
    <w:p w:rsidR="00151CFC" w:rsidRPr="002B4159" w:rsidRDefault="00151CFC" w:rsidP="00FE5103">
      <w:r w:rsidRPr="00FE5103">
        <w:rPr>
          <w:b/>
        </w:rPr>
        <w:t>Days Class Meets</w:t>
      </w:r>
      <w:r w:rsidRPr="002B4159">
        <w:t xml:space="preserve">: </w:t>
      </w:r>
      <w:r w:rsidR="0016107A" w:rsidRPr="002B4159">
        <w:t>days</w:t>
      </w:r>
    </w:p>
    <w:p w:rsidR="00151CFC" w:rsidRPr="002B4159" w:rsidRDefault="00151CFC" w:rsidP="00FE5103">
      <w:r w:rsidRPr="00FE5103">
        <w:rPr>
          <w:b/>
        </w:rPr>
        <w:t>Meeting Times</w:t>
      </w:r>
      <w:r w:rsidRPr="002B4159">
        <w:t>:</w:t>
      </w:r>
      <w:r w:rsidR="0016107A" w:rsidRPr="002B4159">
        <w:t xml:space="preserve"> meeting </w:t>
      </w:r>
      <w:r w:rsidR="00517D3C">
        <w:t>day/</w:t>
      </w:r>
      <w:r w:rsidR="0016107A" w:rsidRPr="002B4159">
        <w:t>times</w:t>
      </w:r>
      <w:r w:rsidR="00517D3C">
        <w:t xml:space="preserve"> including synchronous sessions </w:t>
      </w:r>
    </w:p>
    <w:p w:rsidR="00151CFC" w:rsidRPr="002B4159" w:rsidRDefault="00151CFC" w:rsidP="00FE5103">
      <w:pPr>
        <w:rPr>
          <w:bCs/>
        </w:rPr>
      </w:pPr>
      <w:r w:rsidRPr="00FE5103">
        <w:rPr>
          <w:b/>
          <w:bCs/>
        </w:rPr>
        <w:t>Location</w:t>
      </w:r>
      <w:r w:rsidR="3038E61A" w:rsidRPr="00FE5103">
        <w:rPr>
          <w:b/>
          <w:bCs/>
        </w:rPr>
        <w:t>/Venue</w:t>
      </w:r>
      <w:r w:rsidRPr="13CF9F79">
        <w:rPr>
          <w:bCs/>
        </w:rPr>
        <w:t xml:space="preserve">: </w:t>
      </w:r>
      <w:r w:rsidR="0020372B">
        <w:rPr>
          <w:bCs/>
        </w:rPr>
        <w:t xml:space="preserve">(Instructional method) </w:t>
      </w:r>
    </w:p>
    <w:p w:rsidR="00151CFC" w:rsidRPr="002B4159" w:rsidRDefault="00151CFC" w:rsidP="00FE5103">
      <w:r w:rsidRPr="00FE5103">
        <w:rPr>
          <w:b/>
          <w:bCs/>
        </w:rPr>
        <w:t>Instructor</w:t>
      </w:r>
      <w:r w:rsidRPr="13CF9F79">
        <w:rPr>
          <w:bCs/>
        </w:rPr>
        <w:t>:</w:t>
      </w:r>
      <w:r w:rsidR="0016107A" w:rsidRPr="13CF9F79">
        <w:rPr>
          <w:bCs/>
        </w:rPr>
        <w:t xml:space="preserve"> </w:t>
      </w:r>
      <w:r w:rsidR="0016107A" w:rsidRPr="13CF9F79">
        <w:t>instructor</w:t>
      </w:r>
    </w:p>
    <w:p w:rsidR="00151CFC" w:rsidRPr="002B4159" w:rsidRDefault="00151CFC" w:rsidP="00FE5103">
      <w:r w:rsidRPr="00FE5103">
        <w:rPr>
          <w:b/>
        </w:rPr>
        <w:t>Contact Phone</w:t>
      </w:r>
      <w:r w:rsidRPr="002B4159">
        <w:t>:</w:t>
      </w:r>
      <w:r w:rsidR="00237BE2" w:rsidRPr="002B4159">
        <w:t xml:space="preserve"> phone</w:t>
      </w:r>
    </w:p>
    <w:p w:rsidR="00151CFC" w:rsidRPr="002B4159" w:rsidRDefault="00151CFC" w:rsidP="00FE5103">
      <w:r w:rsidRPr="00FE5103">
        <w:rPr>
          <w:b/>
        </w:rPr>
        <w:t>Contact Email</w:t>
      </w:r>
      <w:r w:rsidRPr="002B4159">
        <w:t>:</w:t>
      </w:r>
      <w:r w:rsidR="00237BE2" w:rsidRPr="002B4159">
        <w:t xml:space="preserve"> e-mail</w:t>
      </w:r>
    </w:p>
    <w:p w:rsidR="0016107A" w:rsidRPr="002B4159" w:rsidRDefault="48598B4B" w:rsidP="00FE5103">
      <w:pPr>
        <w:rPr>
          <w:bCs/>
        </w:rPr>
      </w:pPr>
      <w:r w:rsidRPr="00FE5103">
        <w:rPr>
          <w:b/>
          <w:bCs/>
        </w:rPr>
        <w:t xml:space="preserve">Online </w:t>
      </w:r>
      <w:r w:rsidR="0016107A" w:rsidRPr="00FE5103">
        <w:rPr>
          <w:b/>
          <w:bCs/>
        </w:rPr>
        <w:t>Office Hours</w:t>
      </w:r>
      <w:r w:rsidR="0016107A" w:rsidRPr="13CF9F79">
        <w:rPr>
          <w:bCs/>
        </w:rPr>
        <w:t xml:space="preserve">: </w:t>
      </w:r>
      <w:r w:rsidR="00237BE2" w:rsidRPr="13CF9F79">
        <w:t>office hours</w:t>
      </w:r>
    </w:p>
    <w:p w:rsidR="00151CFC" w:rsidRPr="00253009" w:rsidRDefault="00151CFC" w:rsidP="00151CFC">
      <w:pPr>
        <w:pBdr>
          <w:bottom w:val="single" w:sz="4" w:space="1" w:color="auto"/>
        </w:pBdr>
        <w:rPr>
          <w:rFonts w:cs="Arial"/>
        </w:rPr>
      </w:pPr>
    </w:p>
    <w:p w:rsidR="00151CFC" w:rsidRPr="002B4159" w:rsidRDefault="00253009" w:rsidP="008B3343">
      <w:pPr>
        <w:pStyle w:val="Heading2"/>
      </w:pPr>
      <w:r w:rsidRPr="002B4159">
        <w:t xml:space="preserve">Course </w:t>
      </w:r>
      <w:r w:rsidRPr="000221EC">
        <w:t>Description</w:t>
      </w:r>
    </w:p>
    <w:p w:rsidR="00151CFC" w:rsidRPr="0091145F" w:rsidRDefault="0032352E" w:rsidP="00FE5103">
      <w:r w:rsidRPr="0091145F">
        <w:t>Insert the exact catalog description. A brief statement about the course's relationship to other disciplinary offerings or to students' programs may be included.</w:t>
      </w:r>
    </w:p>
    <w:p w:rsidR="00151CFC" w:rsidRPr="002B4159" w:rsidRDefault="00253009" w:rsidP="008B3343">
      <w:pPr>
        <w:pStyle w:val="Heading2"/>
      </w:pPr>
      <w:r w:rsidRPr="00FE5103">
        <w:t>Prerequisite</w:t>
      </w:r>
      <w:r w:rsidRPr="002B4159">
        <w:t>(s)</w:t>
      </w:r>
    </w:p>
    <w:p w:rsidR="00A93EF7" w:rsidRPr="0091145F" w:rsidRDefault="0032352E" w:rsidP="00FE5103">
      <w:r w:rsidRPr="0091145F">
        <w:t>Insert listing of official prerequisites as found in the college catalog.</w:t>
      </w:r>
    </w:p>
    <w:p w:rsidR="00151CFC" w:rsidRPr="002B4159" w:rsidRDefault="00253009" w:rsidP="008B3343">
      <w:pPr>
        <w:pStyle w:val="Heading2"/>
      </w:pPr>
      <w:r w:rsidRPr="002B4159">
        <w:t>Course Goals</w:t>
      </w:r>
    </w:p>
    <w:p w:rsidR="00151CFC" w:rsidRPr="0091145F" w:rsidRDefault="0032352E" w:rsidP="00FE5103">
      <w:r w:rsidRPr="0091145F">
        <w:t xml:space="preserve">Insert an overview of the course direction, orientation or purpose. Description of student activities, the amount and relative difficulty of reading assignments, or the level of skill required of enrolling students are issues that can be included in this section. </w:t>
      </w:r>
    </w:p>
    <w:p w:rsidR="00151CFC" w:rsidRPr="002B4159" w:rsidRDefault="00253009" w:rsidP="008B3343">
      <w:pPr>
        <w:pStyle w:val="Heading2"/>
      </w:pPr>
      <w:r w:rsidRPr="002B4159">
        <w:t>Course Objectives</w:t>
      </w:r>
    </w:p>
    <w:p w:rsidR="00F212FF" w:rsidRDefault="0032352E" w:rsidP="001113F1">
      <w:pPr>
        <w:rPr>
          <w:rFonts w:cs="Arial"/>
          <w:szCs w:val="21"/>
        </w:rPr>
      </w:pPr>
      <w:r w:rsidRPr="0091145F">
        <w:rPr>
          <w:rFonts w:cs="Arial"/>
          <w:szCs w:val="21"/>
        </w:rPr>
        <w:t xml:space="preserve">Provide learning objectives that </w:t>
      </w:r>
      <w:r w:rsidR="008F52E0">
        <w:rPr>
          <w:rFonts w:cs="Arial"/>
          <w:szCs w:val="21"/>
        </w:rPr>
        <w:t xml:space="preserve">are </w:t>
      </w:r>
      <w:r w:rsidR="006E032C">
        <w:rPr>
          <w:rFonts w:cs="Arial"/>
          <w:szCs w:val="21"/>
        </w:rPr>
        <w:t>observable</w:t>
      </w:r>
      <w:r w:rsidR="008F52E0">
        <w:rPr>
          <w:rFonts w:cs="Arial"/>
          <w:szCs w:val="21"/>
        </w:rPr>
        <w:t>, measur</w:t>
      </w:r>
      <w:r w:rsidR="006E032C">
        <w:rPr>
          <w:rFonts w:cs="Arial"/>
          <w:szCs w:val="21"/>
        </w:rPr>
        <w:t>able and able to be demonstrated</w:t>
      </w:r>
      <w:r w:rsidR="008F52E0">
        <w:rPr>
          <w:rFonts w:cs="Arial"/>
          <w:szCs w:val="21"/>
        </w:rPr>
        <w:t>. S</w:t>
      </w:r>
      <w:r w:rsidRPr="0091145F">
        <w:rPr>
          <w:rFonts w:cs="Arial"/>
          <w:szCs w:val="21"/>
        </w:rPr>
        <w:t xml:space="preserve">pecify in operational terms the actions, </w:t>
      </w:r>
      <w:r w:rsidR="006E032C">
        <w:rPr>
          <w:rFonts w:cs="Arial"/>
          <w:szCs w:val="21"/>
        </w:rPr>
        <w:t xml:space="preserve">knowledge, skills, or </w:t>
      </w:r>
      <w:r w:rsidR="009E1E99">
        <w:rPr>
          <w:rFonts w:cs="Arial"/>
          <w:szCs w:val="21"/>
        </w:rPr>
        <w:t xml:space="preserve">values </w:t>
      </w:r>
      <w:r w:rsidR="009E1E99" w:rsidRPr="0091145F">
        <w:rPr>
          <w:rFonts w:cs="Arial"/>
          <w:szCs w:val="21"/>
        </w:rPr>
        <w:t>students</w:t>
      </w:r>
      <w:r w:rsidRPr="0091145F">
        <w:rPr>
          <w:rFonts w:cs="Arial"/>
          <w:szCs w:val="21"/>
        </w:rPr>
        <w:t xml:space="preserve"> are expected to develop as a result of the instructional process. The list of performance objectives may be a complete enumeration or an abridged sample of the specific outcomes expected in the course. Also</w:t>
      </w:r>
      <w:r w:rsidR="006E032C">
        <w:rPr>
          <w:rFonts w:cs="Arial"/>
          <w:szCs w:val="21"/>
        </w:rPr>
        <w:t xml:space="preserve">, if this course in a General </w:t>
      </w:r>
      <w:r w:rsidR="006E032C">
        <w:rPr>
          <w:rFonts w:cs="Arial"/>
          <w:szCs w:val="21"/>
        </w:rPr>
        <w:lastRenderedPageBreak/>
        <w:t>Education course, please</w:t>
      </w:r>
      <w:r w:rsidR="009E1E99">
        <w:rPr>
          <w:rFonts w:cs="Arial"/>
          <w:szCs w:val="21"/>
        </w:rPr>
        <w:t xml:space="preserve"> </w:t>
      </w:r>
      <w:r w:rsidRPr="0091145F">
        <w:rPr>
          <w:rFonts w:cs="Arial"/>
          <w:szCs w:val="21"/>
        </w:rPr>
        <w:t>include the General Education Outcomes that the course is assessing so that the students are aware of how this course will help in fulfilling both p</w:t>
      </w:r>
      <w:r w:rsidR="00F212FF">
        <w:rPr>
          <w:rFonts w:cs="Arial"/>
          <w:szCs w:val="21"/>
        </w:rPr>
        <w:t>rogram and degree requirements.</w:t>
      </w:r>
    </w:p>
    <w:p w:rsidR="00216521" w:rsidRPr="0091145F" w:rsidRDefault="0032352E" w:rsidP="001113F1">
      <w:pPr>
        <w:rPr>
          <w:rStyle w:val="Heading2Char"/>
          <w:rFonts w:eastAsiaTheme="minorEastAsia" w:cs="Arial"/>
          <w:color w:val="auto"/>
          <w:sz w:val="21"/>
          <w:szCs w:val="21"/>
        </w:rPr>
      </w:pPr>
      <w:r w:rsidRPr="0091145F">
        <w:t>SAMPLE LANGUAGE FOR SYLLABI:</w:t>
      </w:r>
      <w:r w:rsidR="00AF78AE" w:rsidRPr="0091145F">
        <w:t xml:space="preserve"> </w:t>
      </w:r>
      <w:r w:rsidRPr="0091145F">
        <w:t>The course goals and objectives incorporate specific General Education Outcomes (GEOs) established by the JC Board of Trustees, administration, and faculty. These goals are in concert with four-year colleges and universities and reflect input from the professional communities we serve. GEOs guarantee students achieve goals necessary for graduation credit, transferability, and professional skills needed in many certification programs. The GEOs and course objectives addressed in this class include the following:</w:t>
      </w:r>
    </w:p>
    <w:p w:rsidR="00AF78AE" w:rsidRPr="002B4159" w:rsidRDefault="00AF78AE" w:rsidP="007E4050">
      <w:pPr>
        <w:pStyle w:val="Heading2"/>
      </w:pPr>
      <w:r w:rsidRPr="002B4159">
        <w:t>Textbook</w:t>
      </w:r>
      <w:r w:rsidR="00BB771D">
        <w:t xml:space="preserve"> (chose appropriate options below)</w:t>
      </w:r>
    </w:p>
    <w:p w:rsidR="00AF78AE" w:rsidRPr="00F212FF" w:rsidRDefault="00372A60" w:rsidP="00F212FF">
      <w:pPr>
        <w:pStyle w:val="ListParagraph"/>
      </w:pPr>
      <w:r w:rsidRPr="00F212FF">
        <w:t>List</w:t>
      </w:r>
      <w:r w:rsidR="002B4159" w:rsidRPr="00F212FF">
        <w:t xml:space="preserve"> r</w:t>
      </w:r>
      <w:r w:rsidR="00AF78AE" w:rsidRPr="00F212FF">
        <w:t>equired textbook by title</w:t>
      </w:r>
      <w:r w:rsidR="009E1E99" w:rsidRPr="00F212FF">
        <w:t xml:space="preserve"> and ISBN</w:t>
      </w:r>
      <w:r w:rsidR="00AF78AE" w:rsidRPr="00F212FF">
        <w:t xml:space="preserve">. </w:t>
      </w:r>
    </w:p>
    <w:p w:rsidR="002B4159" w:rsidRPr="00F212FF" w:rsidRDefault="002B4159" w:rsidP="00F212FF">
      <w:pPr>
        <w:pStyle w:val="ListParagraph"/>
      </w:pPr>
      <w:r w:rsidRPr="00F212FF">
        <w:t>List require</w:t>
      </w:r>
      <w:r w:rsidR="00000931" w:rsidRPr="00F212FF">
        <w:t>d</w:t>
      </w:r>
      <w:r w:rsidRPr="00F212FF">
        <w:t xml:space="preserve"> textbook by title</w:t>
      </w:r>
      <w:r w:rsidR="009E1E99" w:rsidRPr="00F212FF">
        <w:t xml:space="preserve"> and ISBN.</w:t>
      </w:r>
    </w:p>
    <w:p w:rsidR="00196C9A" w:rsidRPr="00BB771D" w:rsidRDefault="00196C9A" w:rsidP="007E4050">
      <w:pPr>
        <w:pStyle w:val="Heading3"/>
      </w:pPr>
      <w:r w:rsidRPr="00BB771D">
        <w:t xml:space="preserve">Textbook </w:t>
      </w:r>
      <w:r w:rsidRPr="008B3343">
        <w:t>Zero</w:t>
      </w:r>
      <w:r w:rsidRPr="00BB771D">
        <w:t xml:space="preserve"> Sample language to paste after textbook: </w:t>
      </w:r>
    </w:p>
    <w:p w:rsidR="00AF78AE" w:rsidRPr="00F212FF" w:rsidRDefault="00B20BEF" w:rsidP="00F212FF">
      <w:pPr>
        <w:pStyle w:val="ListParagraph"/>
      </w:pPr>
      <w:r w:rsidRPr="00F212FF">
        <w:rPr>
          <w:b/>
        </w:rPr>
        <w:t>T</w:t>
      </w:r>
      <w:r w:rsidR="00F212FF" w:rsidRPr="00F212FF">
        <w:rPr>
          <w:b/>
        </w:rPr>
        <w:t>ext Book Zero.</w:t>
      </w:r>
      <w:r w:rsidR="00196C9A" w:rsidRPr="00F212FF">
        <w:t xml:space="preserve"> This text is available in a digital format. Please see the links posted on our class Jet Net site. This text is available to rent or purchase in digital format through the JC Bookstore.</w:t>
      </w:r>
    </w:p>
    <w:p w:rsidR="00B20BEF" w:rsidRPr="00F212FF" w:rsidRDefault="00B20BEF" w:rsidP="00F212FF">
      <w:pPr>
        <w:pStyle w:val="ListParagraph"/>
        <w:rPr>
          <w:rFonts w:eastAsia="Times New Roman" w:cs="Arial"/>
          <w:bCs/>
          <w:color w:val="000000"/>
        </w:rPr>
      </w:pPr>
      <w:r w:rsidRPr="00F212FF">
        <w:rPr>
          <w:rFonts w:cs="Arial"/>
          <w:b/>
          <w:szCs w:val="21"/>
        </w:rPr>
        <w:t>Open Educational Resources (OERs)</w:t>
      </w:r>
      <w:r w:rsidRPr="00F212FF">
        <w:rPr>
          <w:rFonts w:cs="Arial"/>
          <w:szCs w:val="21"/>
        </w:rPr>
        <w:t xml:space="preserve"> are strongly encouraged. If no textbooks are </w:t>
      </w:r>
      <w:r w:rsidRPr="00F212FF">
        <w:rPr>
          <w:rFonts w:cs="Arial"/>
          <w:i/>
          <w:szCs w:val="21"/>
          <w:u w:val="single"/>
        </w:rPr>
        <w:t>required,</w:t>
      </w:r>
      <w:r w:rsidRPr="00F212FF">
        <w:rPr>
          <w:rFonts w:cs="Arial"/>
          <w:szCs w:val="21"/>
        </w:rPr>
        <w:t xml:space="preserve"> a disclaimer to the effect that students will not have to purchase books for the course:</w:t>
      </w:r>
      <w:r w:rsidRPr="00F212FF">
        <w:rPr>
          <w:rFonts w:eastAsia="Times New Roman" w:cs="Arial"/>
          <w:bCs/>
          <w:color w:val="000000"/>
        </w:rPr>
        <w:t xml:space="preserve"> </w:t>
      </w:r>
    </w:p>
    <w:p w:rsidR="00B20BEF" w:rsidRPr="00F212FF" w:rsidRDefault="00B20BEF" w:rsidP="00F212FF">
      <w:pPr>
        <w:pStyle w:val="ListParagraph"/>
        <w:rPr>
          <w:rFonts w:eastAsia="Times New Roman" w:cs="Arial"/>
          <w:bCs/>
          <w:color w:val="000000"/>
        </w:rPr>
      </w:pPr>
      <w:r w:rsidRPr="00F212FF">
        <w:rPr>
          <w:rFonts w:eastAsia="Times New Roman" w:cs="Arial"/>
          <w:b/>
          <w:bCs/>
          <w:color w:val="000000"/>
        </w:rPr>
        <w:t>This course uses OER!</w:t>
      </w:r>
      <w:r w:rsidRPr="00F212FF">
        <w:rPr>
          <w:rFonts w:eastAsia="Times New Roman" w:cs="Arial"/>
          <w:bCs/>
          <w:color w:val="000000"/>
        </w:rPr>
        <w:t xml:space="preserve"> </w:t>
      </w:r>
      <w:r w:rsidR="00C636FE" w:rsidRPr="00F212FF">
        <w:rPr>
          <w:rFonts w:eastAsia="Times New Roman" w:cs="Arial"/>
          <w:bCs/>
          <w:i/>
          <w:color w:val="000000"/>
          <w:u w:val="single"/>
        </w:rPr>
        <w:t xml:space="preserve">Optional </w:t>
      </w:r>
      <w:r w:rsidR="00C636FE" w:rsidRPr="00F212FF">
        <w:rPr>
          <w:rFonts w:eastAsia="Times New Roman" w:cs="Arial"/>
          <w:bCs/>
          <w:color w:val="000000"/>
        </w:rPr>
        <w:t>r</w:t>
      </w:r>
      <w:r w:rsidRPr="00F212FF">
        <w:rPr>
          <w:rFonts w:eastAsia="Times New Roman" w:cs="Arial"/>
          <w:bCs/>
          <w:color w:val="000000"/>
        </w:rPr>
        <w:t>esources are available in electronic format as a direct download from the publisher and/or the JetNet shell.</w:t>
      </w:r>
    </w:p>
    <w:p w:rsidR="00F212FF" w:rsidRDefault="0015009B" w:rsidP="007E4050">
      <w:pPr>
        <w:pStyle w:val="Heading3"/>
      </w:pPr>
      <w:r w:rsidRPr="007E4050">
        <w:t>Follett</w:t>
      </w:r>
      <w:r>
        <w:t xml:space="preserve"> Access</w:t>
      </w:r>
    </w:p>
    <w:p w:rsidR="00B20BEF" w:rsidRPr="00F212FF" w:rsidRDefault="00B20BEF" w:rsidP="00F212FF">
      <w:pPr>
        <w:pStyle w:val="ListParagraph"/>
      </w:pPr>
      <w:r w:rsidRPr="00F212FF">
        <w:t xml:space="preserve">Please </w:t>
      </w:r>
      <w:hyperlink r:id="rId8" w:history="1">
        <w:r w:rsidR="00EA07BC" w:rsidRPr="00F212FF">
          <w:rPr>
            <w:rStyle w:val="linkChar"/>
          </w:rPr>
          <w:t>review the cost of your required materials</w:t>
        </w:r>
      </w:hyperlink>
      <w:r w:rsidR="00EA07BC" w:rsidRPr="00F212FF">
        <w:t xml:space="preserve"> </w:t>
      </w:r>
      <w:r w:rsidRPr="00F212FF">
        <w:t>to determine the best option for you to purchase your materials</w:t>
      </w:r>
      <w:r w:rsidR="00EA07BC" w:rsidRPr="00F212FF">
        <w:t>.</w:t>
      </w:r>
    </w:p>
    <w:p w:rsidR="0015009B" w:rsidRDefault="0015009B" w:rsidP="00F212FF">
      <w:pPr>
        <w:pStyle w:val="ListParagraph"/>
      </w:pPr>
      <w:r w:rsidRPr="0015009B">
        <w:t>For more information on the Follett A</w:t>
      </w:r>
      <w:r w:rsidR="00EA07BC">
        <w:t xml:space="preserve">CCESS Program, you can view the </w:t>
      </w:r>
      <w:hyperlink r:id="rId9" w:history="1">
        <w:r w:rsidR="00EA07BC" w:rsidRPr="00FC2F2D">
          <w:rPr>
            <w:rStyle w:val="linkChar"/>
          </w:rPr>
          <w:t>view the frequently asked questions</w:t>
        </w:r>
      </w:hyperlink>
      <w:r w:rsidR="00EA07BC">
        <w:t>.</w:t>
      </w:r>
    </w:p>
    <w:p w:rsidR="0015009B" w:rsidRDefault="0015009B" w:rsidP="000221EC">
      <w:pPr>
        <w:rPr>
          <w:rFonts w:cs="Arial"/>
        </w:rPr>
      </w:pPr>
      <w:r w:rsidRPr="0015009B">
        <w:rPr>
          <w:rFonts w:cs="Arial"/>
        </w:rPr>
        <w:t xml:space="preserve">If after reviewing the costs, you choose to opt out, you may do so here: </w:t>
      </w:r>
      <w:hyperlink r:id="rId10" w:history="1">
        <w:r w:rsidRPr="00FC2F2D">
          <w:rPr>
            <w:rStyle w:val="linkChar"/>
          </w:rPr>
          <w:t>www.jccmi.edu/optout</w:t>
        </w:r>
        <w:r w:rsidRPr="0020372B">
          <w:rPr>
            <w:rFonts w:cs="Arial"/>
            <w:szCs w:val="21"/>
          </w:rPr>
          <w:t>.</w:t>
        </w:r>
        <w:r w:rsidRPr="00FC2F2D">
          <w:t xml:space="preserve">  </w:t>
        </w:r>
      </w:hyperlink>
      <w:r w:rsidRPr="0015009B">
        <w:rPr>
          <w:rFonts w:cs="Arial"/>
        </w:rPr>
        <w:t>Please note your opt out selection is for your entire semester schedule.</w:t>
      </w:r>
      <w:r w:rsidR="00FC2F2D">
        <w:rPr>
          <w:rFonts w:cs="Arial"/>
        </w:rPr>
        <w:t xml:space="preserve"> </w:t>
      </w:r>
      <w:r w:rsidRPr="0015009B">
        <w:rPr>
          <w:rFonts w:cs="Arial"/>
        </w:rPr>
        <w:t xml:space="preserve">You cannot opt out and opt in to individual courses. </w:t>
      </w:r>
      <w:r w:rsidR="0020372B">
        <w:rPr>
          <w:rFonts w:cs="Arial"/>
        </w:rPr>
        <w:t xml:space="preserve">And you must opt out by the due date for your first class. </w:t>
      </w:r>
    </w:p>
    <w:tbl>
      <w:tblPr>
        <w:tblStyle w:val="TableGrid"/>
        <w:tblW w:w="0" w:type="auto"/>
        <w:tblLook w:val="04A0" w:firstRow="1" w:lastRow="0" w:firstColumn="1" w:lastColumn="0" w:noHBand="0" w:noVBand="1"/>
        <w:tblCaption w:val="Follett Access Opt Out Dates"/>
      </w:tblPr>
      <w:tblGrid>
        <w:gridCol w:w="2245"/>
        <w:gridCol w:w="2340"/>
      </w:tblGrid>
      <w:tr w:rsidR="0020372B" w:rsidTr="0069202F">
        <w:trPr>
          <w:trHeight w:val="558"/>
          <w:tblHeader/>
        </w:trPr>
        <w:tc>
          <w:tcPr>
            <w:tcW w:w="2245" w:type="dxa"/>
          </w:tcPr>
          <w:p w:rsidR="0020372B" w:rsidRPr="0020372B" w:rsidRDefault="0020372B" w:rsidP="0015009B">
            <w:pPr>
              <w:rPr>
                <w:rFonts w:cs="Arial"/>
                <w:b/>
                <w:szCs w:val="21"/>
              </w:rPr>
            </w:pPr>
            <w:r w:rsidRPr="0020372B">
              <w:rPr>
                <w:rFonts w:cs="Arial"/>
                <w:b/>
                <w:szCs w:val="21"/>
              </w:rPr>
              <w:t xml:space="preserve">Class Starts On: </w:t>
            </w:r>
          </w:p>
        </w:tc>
        <w:tc>
          <w:tcPr>
            <w:tcW w:w="2340" w:type="dxa"/>
          </w:tcPr>
          <w:p w:rsidR="0020372B" w:rsidRPr="0020372B" w:rsidRDefault="0020372B" w:rsidP="0015009B">
            <w:pPr>
              <w:rPr>
                <w:rFonts w:cs="Arial"/>
                <w:b/>
                <w:szCs w:val="21"/>
              </w:rPr>
            </w:pPr>
            <w:r w:rsidRPr="0020372B">
              <w:rPr>
                <w:rFonts w:cs="Arial"/>
                <w:b/>
                <w:szCs w:val="21"/>
              </w:rPr>
              <w:t>Opt Out Date</w:t>
            </w:r>
            <w:r>
              <w:rPr>
                <w:rFonts w:cs="Arial"/>
                <w:b/>
                <w:szCs w:val="21"/>
              </w:rPr>
              <w:t>:</w:t>
            </w:r>
          </w:p>
        </w:tc>
      </w:tr>
      <w:tr w:rsidR="003F6642" w:rsidTr="003F6642">
        <w:tc>
          <w:tcPr>
            <w:tcW w:w="0" w:type="auto"/>
            <w:hideMark/>
          </w:tcPr>
          <w:p w:rsidR="003F6642" w:rsidRDefault="003F6642">
            <w:pPr>
              <w:rPr>
                <w:rFonts w:ascii="Calibri" w:hAnsi="Calibri"/>
              </w:rPr>
            </w:pPr>
            <w:r>
              <w:t>January 11, 2021</w:t>
            </w:r>
          </w:p>
        </w:tc>
        <w:tc>
          <w:tcPr>
            <w:tcW w:w="0" w:type="auto"/>
            <w:hideMark/>
          </w:tcPr>
          <w:p w:rsidR="003F6642" w:rsidRDefault="003F6642">
            <w:r>
              <w:t>January 14, 2021</w:t>
            </w:r>
          </w:p>
        </w:tc>
      </w:tr>
      <w:tr w:rsidR="003F6642" w:rsidTr="003F6642">
        <w:tc>
          <w:tcPr>
            <w:tcW w:w="0" w:type="auto"/>
            <w:hideMark/>
          </w:tcPr>
          <w:p w:rsidR="003F6642" w:rsidRDefault="003F6642">
            <w:r>
              <w:t>February 15, 2021</w:t>
            </w:r>
          </w:p>
        </w:tc>
        <w:tc>
          <w:tcPr>
            <w:tcW w:w="0" w:type="auto"/>
            <w:hideMark/>
          </w:tcPr>
          <w:p w:rsidR="003F6642" w:rsidRDefault="003F6642">
            <w:r>
              <w:t>February 18, 2021</w:t>
            </w:r>
          </w:p>
        </w:tc>
      </w:tr>
      <w:tr w:rsidR="003F6642" w:rsidTr="003F6642">
        <w:tc>
          <w:tcPr>
            <w:tcW w:w="0" w:type="auto"/>
            <w:hideMark/>
          </w:tcPr>
          <w:p w:rsidR="003F6642" w:rsidRDefault="003F6642">
            <w:r>
              <w:t>March 15, 2021</w:t>
            </w:r>
          </w:p>
        </w:tc>
        <w:tc>
          <w:tcPr>
            <w:tcW w:w="0" w:type="auto"/>
            <w:hideMark/>
          </w:tcPr>
          <w:p w:rsidR="003F6642" w:rsidRDefault="003F6642">
            <w:r>
              <w:t>March 18, 2021</w:t>
            </w:r>
          </w:p>
        </w:tc>
      </w:tr>
      <w:tr w:rsidR="003F6642" w:rsidTr="003F6642">
        <w:tc>
          <w:tcPr>
            <w:tcW w:w="0" w:type="auto"/>
            <w:hideMark/>
          </w:tcPr>
          <w:p w:rsidR="003F6642" w:rsidRDefault="003F6642">
            <w:r>
              <w:lastRenderedPageBreak/>
              <w:t>March 30, 2021</w:t>
            </w:r>
          </w:p>
        </w:tc>
        <w:tc>
          <w:tcPr>
            <w:tcW w:w="0" w:type="auto"/>
            <w:hideMark/>
          </w:tcPr>
          <w:p w:rsidR="003F6642" w:rsidRDefault="003F6642">
            <w:r>
              <w:t>April 2, 2021</w:t>
            </w:r>
          </w:p>
        </w:tc>
      </w:tr>
    </w:tbl>
    <w:p w:rsidR="00FF0850" w:rsidRDefault="00FF0850" w:rsidP="0015009B">
      <w:pPr>
        <w:rPr>
          <w:rFonts w:cs="Arial"/>
          <w:szCs w:val="21"/>
        </w:rPr>
      </w:pPr>
    </w:p>
    <w:p w:rsidR="0015009B" w:rsidRPr="00FC2F2D" w:rsidRDefault="0015009B" w:rsidP="00FC2F2D">
      <w:r w:rsidRPr="00FC2F2D">
        <w:t xml:space="preserve">If you have questions about materials, please contact the Jackson College Follett bookstore at </w:t>
      </w:r>
      <w:r w:rsidR="00FC2F2D" w:rsidRPr="00FC2F2D">
        <w:t>jackson@bkstr.com</w:t>
      </w:r>
      <w:r w:rsidR="00FC2F2D">
        <w:t xml:space="preserve">. </w:t>
      </w:r>
      <w:r w:rsidRPr="00FC2F2D">
        <w:t xml:space="preserve">For account billing questions, please contact the Jackson College Cashier at jccashier@jccmi.edu.  </w:t>
      </w:r>
    </w:p>
    <w:p w:rsidR="00216521" w:rsidRPr="002B4159" w:rsidRDefault="00216521" w:rsidP="008B3343">
      <w:pPr>
        <w:pStyle w:val="Heading2"/>
      </w:pPr>
      <w:r w:rsidRPr="002B4159">
        <w:t>Extras</w:t>
      </w:r>
    </w:p>
    <w:p w:rsidR="00151CFC" w:rsidRDefault="009E1E99" w:rsidP="003B22DE">
      <w:pPr>
        <w:rPr>
          <w:rFonts w:cs="Arial"/>
          <w:szCs w:val="21"/>
        </w:rPr>
      </w:pPr>
      <w:r>
        <w:rPr>
          <w:rFonts w:cs="Arial"/>
          <w:szCs w:val="21"/>
        </w:rPr>
        <w:t>(</w:t>
      </w:r>
      <w:r w:rsidR="00216521" w:rsidRPr="0091145F">
        <w:rPr>
          <w:rFonts w:cs="Arial"/>
          <w:szCs w:val="21"/>
        </w:rPr>
        <w:t>List of equipment, supplies that students are required to purchase, including uniforms or safety apparel</w:t>
      </w:r>
      <w:r>
        <w:rPr>
          <w:rFonts w:cs="Arial"/>
          <w:szCs w:val="21"/>
        </w:rPr>
        <w:t>)</w:t>
      </w:r>
      <w:r w:rsidR="00216521" w:rsidRPr="0091145F">
        <w:rPr>
          <w:rFonts w:cs="Arial"/>
          <w:szCs w:val="21"/>
        </w:rPr>
        <w:t>.</w:t>
      </w:r>
    </w:p>
    <w:p w:rsidR="00000931" w:rsidRPr="002B4159" w:rsidRDefault="00000931" w:rsidP="008B3343">
      <w:pPr>
        <w:pStyle w:val="Heading2"/>
      </w:pPr>
      <w:r>
        <w:t>Exam Process- Respondus</w:t>
      </w:r>
      <w:r w:rsidRPr="002B4159">
        <w:t xml:space="preserve"> </w:t>
      </w:r>
      <w:r>
        <w:t>(delete if not needed)</w:t>
      </w:r>
    </w:p>
    <w:p w:rsidR="00000931" w:rsidRPr="003B1E75" w:rsidRDefault="00000931" w:rsidP="00000931">
      <w:pPr>
        <w:rPr>
          <w:rFonts w:ascii="Times New Roman" w:eastAsia="Times New Roman" w:hAnsi="Times New Roman"/>
          <w:szCs w:val="21"/>
        </w:rPr>
      </w:pPr>
      <w:r w:rsidRPr="003B1E75">
        <w:rPr>
          <w:rFonts w:eastAsia="Times New Roman"/>
          <w:szCs w:val="21"/>
        </w:rPr>
        <w:t xml:space="preserve">To protect the fairness and integrity of the exams, students will be required to take exams using Respondus Lockdown Browser and Monitor.  This is an online test proctoring software that requires a download to your computer.  Training and practice of Respondus technology will be provided in advance of the first exam.  A Mac or PC that has a webcam and microphone is required to use Respondus.  If you do not have this technology, please contact your instructor right away.   Students are expected to complete the Respondus Practice quiz on time.  This is to give our IT department time to help troubleshoot issues </w:t>
      </w:r>
      <w:r w:rsidRPr="003B1E75">
        <w:rPr>
          <w:rFonts w:eastAsia="Times New Roman"/>
          <w:b/>
          <w:bCs/>
          <w:szCs w:val="21"/>
        </w:rPr>
        <w:t>before</w:t>
      </w:r>
      <w:r w:rsidRPr="003B1E75">
        <w:rPr>
          <w:rFonts w:eastAsia="Times New Roman"/>
          <w:szCs w:val="21"/>
        </w:rPr>
        <w:t xml:space="preserve"> exam 1 begins.  Failure to complete the Respondus quiz on time may result in instructor-initiated drop.</w:t>
      </w:r>
    </w:p>
    <w:p w:rsidR="00216521" w:rsidRPr="002B4159" w:rsidRDefault="00216521" w:rsidP="008B3343">
      <w:pPr>
        <w:pStyle w:val="Heading2"/>
      </w:pPr>
      <w:r w:rsidRPr="002B4159">
        <w:t>Grading Procedure</w:t>
      </w:r>
    </w:p>
    <w:p w:rsidR="009E1E99" w:rsidRPr="0091145F" w:rsidRDefault="00216521" w:rsidP="00216521">
      <w:pPr>
        <w:rPr>
          <w:rFonts w:cs="Arial"/>
          <w:szCs w:val="21"/>
        </w:rPr>
      </w:pPr>
      <w:r w:rsidRPr="0091145F">
        <w:rPr>
          <w:rFonts w:cs="Arial"/>
          <w:szCs w:val="21"/>
        </w:rPr>
        <w:t>Method employed for evaluating student performance. Testing format (essay, objective, portfolio, etc.) and the relative weight each evaluative tool has upon the final grade are helpful explanations for students.</w:t>
      </w:r>
    </w:p>
    <w:p w:rsidR="00216521" w:rsidRPr="002B4159" w:rsidRDefault="00196C9A" w:rsidP="008B3343">
      <w:pPr>
        <w:pStyle w:val="Heading2"/>
      </w:pPr>
      <w:r>
        <w:t>Grading Scale</w:t>
      </w:r>
      <w:r>
        <w:br/>
      </w:r>
    </w:p>
    <w:tbl>
      <w:tblPr>
        <w:tblStyle w:val="PlainTable3"/>
        <w:tblW w:w="0" w:type="auto"/>
        <w:tblLook w:val="0620" w:firstRow="1" w:lastRow="0" w:firstColumn="0" w:lastColumn="0" w:noHBand="1" w:noVBand="1"/>
        <w:tblCaption w:val="Grading Scale"/>
      </w:tblPr>
      <w:tblGrid>
        <w:gridCol w:w="1710"/>
        <w:gridCol w:w="1800"/>
      </w:tblGrid>
      <w:tr w:rsidR="00216521" w:rsidRPr="00253009" w:rsidTr="0069202F">
        <w:trPr>
          <w:cnfStyle w:val="100000000000" w:firstRow="1" w:lastRow="0" w:firstColumn="0" w:lastColumn="0" w:oddVBand="0" w:evenVBand="0" w:oddHBand="0" w:evenHBand="0" w:firstRowFirstColumn="0" w:firstRowLastColumn="0" w:lastRowFirstColumn="0" w:lastRowLastColumn="0"/>
          <w:trHeight w:hRule="exact" w:val="432"/>
          <w:tblHeader/>
        </w:trPr>
        <w:tc>
          <w:tcPr>
            <w:tcW w:w="1710" w:type="dxa"/>
          </w:tcPr>
          <w:p w:rsidR="00216521" w:rsidRPr="00253009" w:rsidRDefault="00216521" w:rsidP="00216521">
            <w:pPr>
              <w:rPr>
                <w:rFonts w:cs="Arial"/>
              </w:rPr>
            </w:pPr>
            <w:r w:rsidRPr="00253009">
              <w:rPr>
                <w:rFonts w:cs="Arial"/>
              </w:rPr>
              <w:t>GPA</w:t>
            </w:r>
          </w:p>
        </w:tc>
        <w:tc>
          <w:tcPr>
            <w:tcW w:w="1800" w:type="dxa"/>
          </w:tcPr>
          <w:p w:rsidR="00216521" w:rsidRPr="00253009" w:rsidRDefault="00216521" w:rsidP="00216521">
            <w:pPr>
              <w:rPr>
                <w:rFonts w:cs="Arial"/>
              </w:rPr>
            </w:pPr>
            <w:r w:rsidRPr="00253009">
              <w:rPr>
                <w:rFonts w:cs="Arial"/>
              </w:rPr>
              <w:t>Grade Range</w:t>
            </w:r>
          </w:p>
        </w:tc>
      </w:tr>
      <w:tr w:rsidR="00216521" w:rsidRPr="00253009" w:rsidTr="00EE00E6">
        <w:trPr>
          <w:trHeight w:hRule="exact" w:val="432"/>
        </w:trPr>
        <w:tc>
          <w:tcPr>
            <w:tcW w:w="1710" w:type="dxa"/>
          </w:tcPr>
          <w:p w:rsidR="00216521" w:rsidRPr="00253009" w:rsidRDefault="00216521" w:rsidP="00216521">
            <w:pPr>
              <w:rPr>
                <w:rFonts w:cs="Arial"/>
              </w:rPr>
            </w:pPr>
            <w:r w:rsidRPr="00253009">
              <w:rPr>
                <w:rFonts w:cs="Arial"/>
              </w:rPr>
              <w:t>4.0</w:t>
            </w:r>
          </w:p>
        </w:tc>
        <w:tc>
          <w:tcPr>
            <w:tcW w:w="1800" w:type="dxa"/>
          </w:tcPr>
          <w:p w:rsidR="00216521" w:rsidRPr="00253009" w:rsidRDefault="00216521" w:rsidP="00216521">
            <w:pPr>
              <w:rPr>
                <w:rFonts w:cs="Arial"/>
              </w:rPr>
            </w:pPr>
            <w:r w:rsidRPr="00253009">
              <w:rPr>
                <w:rFonts w:cs="Arial"/>
              </w:rPr>
              <w:t>94-100</w:t>
            </w:r>
            <w:r w:rsidR="00196C9A">
              <w:rPr>
                <w:rFonts w:cs="Arial"/>
              </w:rPr>
              <w:t>%</w:t>
            </w:r>
          </w:p>
        </w:tc>
      </w:tr>
      <w:tr w:rsidR="00216521" w:rsidRPr="00253009" w:rsidTr="00EE00E6">
        <w:trPr>
          <w:trHeight w:hRule="exact" w:val="432"/>
        </w:trPr>
        <w:tc>
          <w:tcPr>
            <w:tcW w:w="1710" w:type="dxa"/>
          </w:tcPr>
          <w:p w:rsidR="00216521" w:rsidRPr="00253009" w:rsidRDefault="00216521" w:rsidP="00216521">
            <w:pPr>
              <w:rPr>
                <w:rFonts w:cs="Arial"/>
              </w:rPr>
            </w:pPr>
            <w:r w:rsidRPr="00253009">
              <w:rPr>
                <w:rFonts w:cs="Arial"/>
              </w:rPr>
              <w:t>3.5</w:t>
            </w:r>
          </w:p>
        </w:tc>
        <w:tc>
          <w:tcPr>
            <w:tcW w:w="1800" w:type="dxa"/>
          </w:tcPr>
          <w:p w:rsidR="00216521" w:rsidRPr="00253009" w:rsidRDefault="00216521" w:rsidP="00216521">
            <w:pPr>
              <w:rPr>
                <w:rFonts w:cs="Arial"/>
              </w:rPr>
            </w:pPr>
            <w:r w:rsidRPr="00253009">
              <w:rPr>
                <w:rFonts w:cs="Arial"/>
              </w:rPr>
              <w:t>89-93</w:t>
            </w:r>
            <w:r w:rsidR="00196C9A">
              <w:rPr>
                <w:rFonts w:cs="Arial"/>
              </w:rPr>
              <w:t>%</w:t>
            </w:r>
          </w:p>
        </w:tc>
      </w:tr>
      <w:tr w:rsidR="00216521" w:rsidRPr="00253009" w:rsidTr="00EE00E6">
        <w:trPr>
          <w:trHeight w:hRule="exact" w:val="432"/>
        </w:trPr>
        <w:tc>
          <w:tcPr>
            <w:tcW w:w="1710" w:type="dxa"/>
          </w:tcPr>
          <w:p w:rsidR="00216521" w:rsidRPr="00253009" w:rsidRDefault="00216521" w:rsidP="00216521">
            <w:pPr>
              <w:rPr>
                <w:rFonts w:cs="Arial"/>
              </w:rPr>
            </w:pPr>
            <w:r w:rsidRPr="00253009">
              <w:rPr>
                <w:rFonts w:cs="Arial"/>
              </w:rPr>
              <w:t>3.0</w:t>
            </w:r>
          </w:p>
        </w:tc>
        <w:tc>
          <w:tcPr>
            <w:tcW w:w="1800" w:type="dxa"/>
          </w:tcPr>
          <w:p w:rsidR="00216521" w:rsidRPr="00253009" w:rsidRDefault="00216521" w:rsidP="00216521">
            <w:pPr>
              <w:rPr>
                <w:rFonts w:cs="Arial"/>
              </w:rPr>
            </w:pPr>
            <w:r w:rsidRPr="00253009">
              <w:rPr>
                <w:rFonts w:cs="Arial"/>
              </w:rPr>
              <w:t>84-88</w:t>
            </w:r>
            <w:r w:rsidR="00196C9A">
              <w:rPr>
                <w:rFonts w:cs="Arial"/>
              </w:rPr>
              <w:t>%</w:t>
            </w:r>
          </w:p>
        </w:tc>
      </w:tr>
      <w:tr w:rsidR="00216521" w:rsidRPr="00253009" w:rsidTr="00EE00E6">
        <w:trPr>
          <w:trHeight w:hRule="exact" w:val="432"/>
        </w:trPr>
        <w:tc>
          <w:tcPr>
            <w:tcW w:w="1710" w:type="dxa"/>
          </w:tcPr>
          <w:p w:rsidR="00216521" w:rsidRPr="00253009" w:rsidRDefault="00216521" w:rsidP="00216521">
            <w:pPr>
              <w:rPr>
                <w:rFonts w:cs="Arial"/>
              </w:rPr>
            </w:pPr>
            <w:r w:rsidRPr="00253009">
              <w:rPr>
                <w:rFonts w:cs="Arial"/>
              </w:rPr>
              <w:t>2.5</w:t>
            </w:r>
          </w:p>
        </w:tc>
        <w:tc>
          <w:tcPr>
            <w:tcW w:w="1800" w:type="dxa"/>
          </w:tcPr>
          <w:p w:rsidR="00183D42" w:rsidRPr="00253009" w:rsidRDefault="00216521" w:rsidP="00216521">
            <w:pPr>
              <w:rPr>
                <w:rFonts w:cs="Arial"/>
              </w:rPr>
            </w:pPr>
            <w:r w:rsidRPr="00253009">
              <w:rPr>
                <w:rFonts w:cs="Arial"/>
              </w:rPr>
              <w:t>78-83</w:t>
            </w:r>
            <w:r w:rsidR="00196C9A">
              <w:rPr>
                <w:rFonts w:cs="Arial"/>
              </w:rPr>
              <w:t>%</w:t>
            </w:r>
          </w:p>
        </w:tc>
      </w:tr>
      <w:tr w:rsidR="00216521" w:rsidRPr="00253009" w:rsidTr="00EE00E6">
        <w:trPr>
          <w:trHeight w:hRule="exact" w:val="432"/>
        </w:trPr>
        <w:tc>
          <w:tcPr>
            <w:tcW w:w="1710" w:type="dxa"/>
          </w:tcPr>
          <w:p w:rsidR="00216521" w:rsidRPr="00253009" w:rsidRDefault="00183D42" w:rsidP="00216521">
            <w:pPr>
              <w:rPr>
                <w:rFonts w:cs="Arial"/>
              </w:rPr>
            </w:pPr>
            <w:r w:rsidRPr="00253009">
              <w:rPr>
                <w:rFonts w:cs="Arial"/>
              </w:rPr>
              <w:t>2.0</w:t>
            </w:r>
          </w:p>
        </w:tc>
        <w:tc>
          <w:tcPr>
            <w:tcW w:w="1800" w:type="dxa"/>
          </w:tcPr>
          <w:p w:rsidR="00216521" w:rsidRPr="00253009" w:rsidRDefault="00183D42" w:rsidP="00216521">
            <w:pPr>
              <w:rPr>
                <w:rFonts w:cs="Arial"/>
              </w:rPr>
            </w:pPr>
            <w:r w:rsidRPr="00253009">
              <w:rPr>
                <w:rFonts w:cs="Arial"/>
              </w:rPr>
              <w:t>72-77</w:t>
            </w:r>
            <w:r w:rsidR="00196C9A">
              <w:rPr>
                <w:rFonts w:cs="Arial"/>
              </w:rPr>
              <w:t>%</w:t>
            </w:r>
          </w:p>
        </w:tc>
      </w:tr>
      <w:tr w:rsidR="00216521" w:rsidRPr="00253009" w:rsidTr="00EE00E6">
        <w:trPr>
          <w:trHeight w:hRule="exact" w:val="432"/>
        </w:trPr>
        <w:tc>
          <w:tcPr>
            <w:tcW w:w="1710" w:type="dxa"/>
          </w:tcPr>
          <w:p w:rsidR="00216521" w:rsidRPr="00253009" w:rsidRDefault="00183D42" w:rsidP="00216521">
            <w:pPr>
              <w:rPr>
                <w:rFonts w:cs="Arial"/>
              </w:rPr>
            </w:pPr>
            <w:r w:rsidRPr="00253009">
              <w:rPr>
                <w:rFonts w:cs="Arial"/>
              </w:rPr>
              <w:t>1.5</w:t>
            </w:r>
          </w:p>
        </w:tc>
        <w:tc>
          <w:tcPr>
            <w:tcW w:w="1800" w:type="dxa"/>
          </w:tcPr>
          <w:p w:rsidR="00216521" w:rsidRPr="00253009" w:rsidRDefault="00183D42" w:rsidP="00216521">
            <w:pPr>
              <w:rPr>
                <w:rFonts w:cs="Arial"/>
              </w:rPr>
            </w:pPr>
            <w:r w:rsidRPr="00253009">
              <w:rPr>
                <w:rFonts w:cs="Arial"/>
              </w:rPr>
              <w:t>66-71</w:t>
            </w:r>
            <w:r w:rsidR="00196C9A">
              <w:rPr>
                <w:rFonts w:cs="Arial"/>
              </w:rPr>
              <w:t>%</w:t>
            </w:r>
          </w:p>
        </w:tc>
      </w:tr>
      <w:tr w:rsidR="00216521" w:rsidRPr="00253009" w:rsidTr="00EE00E6">
        <w:trPr>
          <w:trHeight w:hRule="exact" w:val="432"/>
        </w:trPr>
        <w:tc>
          <w:tcPr>
            <w:tcW w:w="1710" w:type="dxa"/>
          </w:tcPr>
          <w:p w:rsidR="00216521" w:rsidRPr="00253009" w:rsidRDefault="00183D42" w:rsidP="00216521">
            <w:pPr>
              <w:rPr>
                <w:rFonts w:cs="Arial"/>
              </w:rPr>
            </w:pPr>
            <w:r w:rsidRPr="00253009">
              <w:rPr>
                <w:rFonts w:cs="Arial"/>
              </w:rPr>
              <w:t>1.0</w:t>
            </w:r>
          </w:p>
        </w:tc>
        <w:tc>
          <w:tcPr>
            <w:tcW w:w="1800" w:type="dxa"/>
          </w:tcPr>
          <w:p w:rsidR="00216521" w:rsidRPr="00253009" w:rsidRDefault="00183D42" w:rsidP="00216521">
            <w:pPr>
              <w:rPr>
                <w:rFonts w:cs="Arial"/>
              </w:rPr>
            </w:pPr>
            <w:r w:rsidRPr="00253009">
              <w:rPr>
                <w:rFonts w:cs="Arial"/>
              </w:rPr>
              <w:t>60-65</w:t>
            </w:r>
            <w:r w:rsidR="00196C9A">
              <w:rPr>
                <w:rFonts w:cs="Arial"/>
              </w:rPr>
              <w:t>%</w:t>
            </w:r>
          </w:p>
        </w:tc>
      </w:tr>
      <w:tr w:rsidR="00183D42" w:rsidRPr="00253009" w:rsidTr="00EE00E6">
        <w:trPr>
          <w:trHeight w:hRule="exact" w:val="432"/>
        </w:trPr>
        <w:tc>
          <w:tcPr>
            <w:tcW w:w="1710" w:type="dxa"/>
          </w:tcPr>
          <w:p w:rsidR="00183D42" w:rsidRPr="00253009" w:rsidRDefault="00183D42" w:rsidP="00216521">
            <w:pPr>
              <w:rPr>
                <w:rFonts w:cs="Arial"/>
              </w:rPr>
            </w:pPr>
            <w:r w:rsidRPr="00253009">
              <w:rPr>
                <w:rFonts w:cs="Arial"/>
              </w:rPr>
              <w:t>0.5</w:t>
            </w:r>
          </w:p>
        </w:tc>
        <w:tc>
          <w:tcPr>
            <w:tcW w:w="1800" w:type="dxa"/>
          </w:tcPr>
          <w:p w:rsidR="00183D42" w:rsidRPr="00253009" w:rsidRDefault="00183D42" w:rsidP="00216521">
            <w:pPr>
              <w:rPr>
                <w:rFonts w:cs="Arial"/>
              </w:rPr>
            </w:pPr>
            <w:r w:rsidRPr="00253009">
              <w:rPr>
                <w:rFonts w:cs="Arial"/>
              </w:rPr>
              <w:t>55-59</w:t>
            </w:r>
            <w:r w:rsidR="00196C9A">
              <w:rPr>
                <w:rFonts w:cs="Arial"/>
              </w:rPr>
              <w:t>%</w:t>
            </w:r>
          </w:p>
        </w:tc>
      </w:tr>
      <w:tr w:rsidR="00183D42" w:rsidRPr="00253009" w:rsidTr="00EE00E6">
        <w:trPr>
          <w:trHeight w:hRule="exact" w:val="432"/>
        </w:trPr>
        <w:tc>
          <w:tcPr>
            <w:tcW w:w="1710" w:type="dxa"/>
          </w:tcPr>
          <w:p w:rsidR="00183D42" w:rsidRPr="00253009" w:rsidRDefault="00183D42" w:rsidP="00216521">
            <w:pPr>
              <w:rPr>
                <w:rFonts w:cs="Arial"/>
              </w:rPr>
            </w:pPr>
            <w:r w:rsidRPr="00253009">
              <w:rPr>
                <w:rFonts w:cs="Arial"/>
              </w:rPr>
              <w:t>0.0</w:t>
            </w:r>
          </w:p>
        </w:tc>
        <w:tc>
          <w:tcPr>
            <w:tcW w:w="1800" w:type="dxa"/>
          </w:tcPr>
          <w:p w:rsidR="00183D42" w:rsidRPr="00253009" w:rsidRDefault="00183D42" w:rsidP="00216521">
            <w:pPr>
              <w:rPr>
                <w:rFonts w:cs="Arial"/>
              </w:rPr>
            </w:pPr>
            <w:r w:rsidRPr="00253009">
              <w:rPr>
                <w:rFonts w:cs="Arial"/>
              </w:rPr>
              <w:t>0-54</w:t>
            </w:r>
            <w:r w:rsidR="00196C9A">
              <w:rPr>
                <w:rFonts w:cs="Arial"/>
              </w:rPr>
              <w:t>%</w:t>
            </w:r>
          </w:p>
        </w:tc>
      </w:tr>
    </w:tbl>
    <w:p w:rsidR="00183D42" w:rsidRPr="002B4159" w:rsidRDefault="00183D42" w:rsidP="008B3343">
      <w:pPr>
        <w:pStyle w:val="Heading2"/>
      </w:pPr>
      <w:r w:rsidRPr="002B4159">
        <w:lastRenderedPageBreak/>
        <w:t>Failure</w:t>
      </w:r>
    </w:p>
    <w:p w:rsidR="00216521" w:rsidRPr="00253009" w:rsidRDefault="00183D42" w:rsidP="003B22DE">
      <w:pPr>
        <w:rPr>
          <w:rFonts w:cs="Arial"/>
          <w:szCs w:val="21"/>
        </w:rPr>
      </w:pPr>
      <w:r w:rsidRPr="00253009">
        <w:rPr>
          <w:rFonts w:cs="Arial"/>
          <w:szCs w:val="21"/>
        </w:rPr>
        <w:t>Any circumstances under which a student could be dismissed from or failed in the course that is not covered in other college publications. In pass/fail courses, a listing of minimal competencies.</w:t>
      </w:r>
    </w:p>
    <w:p w:rsidR="00183D42" w:rsidRPr="002B4159" w:rsidRDefault="00183D42" w:rsidP="008B3343">
      <w:pPr>
        <w:pStyle w:val="Heading2"/>
      </w:pPr>
      <w:r w:rsidRPr="002B4159">
        <w:t>Academic Honesty Policy</w:t>
      </w:r>
    </w:p>
    <w:p w:rsidR="00804626" w:rsidRDefault="00804626" w:rsidP="00804626">
      <w:pPr>
        <w:rPr>
          <w:rFonts w:cs="Arial"/>
          <w:szCs w:val="21"/>
        </w:rPr>
      </w:pPr>
      <w:r w:rsidRPr="0091145F">
        <w:rPr>
          <w:rFonts w:cs="Arial"/>
          <w:szCs w:val="21"/>
        </w:rPr>
        <w:t xml:space="preserve">Academic Honesty is defined as ethical behavior that includes student production of their own work and not representing others' work as their own, by cheating or by helping others to do so. </w:t>
      </w:r>
    </w:p>
    <w:p w:rsidR="001D0516" w:rsidRPr="0091145F" w:rsidRDefault="001D0516" w:rsidP="001D0516">
      <w:pPr>
        <w:pStyle w:val="Heading3"/>
      </w:pPr>
      <w:r>
        <w:t>Plagiarism</w:t>
      </w:r>
    </w:p>
    <w:p w:rsidR="00804626" w:rsidRPr="001D0516" w:rsidRDefault="00804626" w:rsidP="001D0516">
      <w:r w:rsidRPr="001D0516">
        <w:t xml:space="preserve">Plagiarism is defined as the failure to give credit for the use of material from outside sources. Plagiarism includes but is not limited to: </w:t>
      </w:r>
    </w:p>
    <w:p w:rsidR="00804626" w:rsidRPr="00F212FF" w:rsidRDefault="00804626" w:rsidP="00F212FF">
      <w:pPr>
        <w:pStyle w:val="ListParagraph"/>
      </w:pPr>
      <w:r w:rsidRPr="0091145F">
        <w:t xml:space="preserve">Submitting </w:t>
      </w:r>
      <w:r w:rsidRPr="00F212FF">
        <w:t>other's work as your own</w:t>
      </w:r>
    </w:p>
    <w:p w:rsidR="00804626" w:rsidRPr="00F212FF" w:rsidRDefault="00804626" w:rsidP="00F212FF">
      <w:pPr>
        <w:pStyle w:val="ListParagraph"/>
      </w:pPr>
      <w:r w:rsidRPr="00F212FF">
        <w:t>Using data, illustrations, pictures, quotations, or paraphrases from other sources without adequate documentation</w:t>
      </w:r>
    </w:p>
    <w:p w:rsidR="00804626" w:rsidRPr="0091145F" w:rsidRDefault="00804626" w:rsidP="00F212FF">
      <w:pPr>
        <w:pStyle w:val="ListParagraph"/>
      </w:pPr>
      <w:r w:rsidRPr="00F212FF">
        <w:t>Reusing significant</w:t>
      </w:r>
      <w:r w:rsidRPr="0091145F">
        <w:t xml:space="preserve">, identical or nearly identical portions of one’s own prior work without acknowledging that one is doing so or without citing this original work (self-plagiarism) </w:t>
      </w:r>
    </w:p>
    <w:p w:rsidR="001D0516" w:rsidRDefault="001D0516" w:rsidP="001D0516">
      <w:pPr>
        <w:pStyle w:val="Heading3"/>
      </w:pPr>
      <w:r>
        <w:t>Cheating</w:t>
      </w:r>
    </w:p>
    <w:p w:rsidR="00804626" w:rsidRPr="0091145F" w:rsidRDefault="00804626" w:rsidP="001D0516">
      <w:r w:rsidRPr="0091145F">
        <w:t xml:space="preserve">Cheating is defined as obtaining answers/material from an outside source without authorization. Cheating includes, but is not limited to: </w:t>
      </w:r>
    </w:p>
    <w:p w:rsidR="00804626" w:rsidRPr="0091145F" w:rsidRDefault="00804626" w:rsidP="00F212FF">
      <w:pPr>
        <w:pStyle w:val="ListParagraph"/>
      </w:pPr>
      <w:r w:rsidRPr="0091145F">
        <w:t>Plagiarizing in any form</w:t>
      </w:r>
    </w:p>
    <w:p w:rsidR="00804626" w:rsidRPr="0091145F" w:rsidRDefault="00804626" w:rsidP="00F212FF">
      <w:pPr>
        <w:pStyle w:val="ListParagraph"/>
      </w:pPr>
      <w:r w:rsidRPr="0091145F">
        <w:t>Using notes/books/electronic material without authorization</w:t>
      </w:r>
    </w:p>
    <w:p w:rsidR="00804626" w:rsidRPr="0091145F" w:rsidRDefault="00804626" w:rsidP="00F212FF">
      <w:pPr>
        <w:pStyle w:val="ListParagraph"/>
      </w:pPr>
      <w:r w:rsidRPr="0091145F">
        <w:t>Copying</w:t>
      </w:r>
    </w:p>
    <w:p w:rsidR="00804626" w:rsidRPr="0091145F" w:rsidRDefault="00804626" w:rsidP="00F212FF">
      <w:pPr>
        <w:pStyle w:val="ListParagraph"/>
      </w:pPr>
      <w:r w:rsidRPr="0091145F">
        <w:t>Submitting others' work as your own or submitting your work for others</w:t>
      </w:r>
    </w:p>
    <w:p w:rsidR="00804626" w:rsidRPr="0091145F" w:rsidRDefault="00804626" w:rsidP="00F212FF">
      <w:pPr>
        <w:pStyle w:val="ListParagraph"/>
      </w:pPr>
      <w:r w:rsidRPr="0091145F">
        <w:t>Altering graded work</w:t>
      </w:r>
    </w:p>
    <w:p w:rsidR="00804626" w:rsidRPr="0091145F" w:rsidRDefault="00804626" w:rsidP="00F212FF">
      <w:pPr>
        <w:pStyle w:val="ListParagraph"/>
      </w:pPr>
      <w:r w:rsidRPr="0091145F">
        <w:t>Falsifying data</w:t>
      </w:r>
    </w:p>
    <w:p w:rsidR="00804626" w:rsidRPr="0091145F" w:rsidRDefault="00804626" w:rsidP="00F212FF">
      <w:pPr>
        <w:pStyle w:val="ListParagraph"/>
      </w:pPr>
      <w:r w:rsidRPr="0091145F">
        <w:t>Exhibiting other behaviors generally considered unethical</w:t>
      </w:r>
    </w:p>
    <w:p w:rsidR="00183D42" w:rsidRPr="00804626" w:rsidRDefault="00804626" w:rsidP="00F212FF">
      <w:pPr>
        <w:pStyle w:val="ListParagraph"/>
      </w:pPr>
      <w:r w:rsidRPr="0091145F">
        <w:rPr>
          <w:rFonts w:cs="Arial"/>
          <w:szCs w:val="21"/>
        </w:rPr>
        <w:t>Allowing your work to be submitted by others</w:t>
      </w:r>
    </w:p>
    <w:p w:rsidR="0091145F" w:rsidRPr="002B4159" w:rsidRDefault="0091145F" w:rsidP="008B3343">
      <w:pPr>
        <w:pStyle w:val="Heading2"/>
      </w:pPr>
      <w:r>
        <w:t>Accessibility</w:t>
      </w:r>
    </w:p>
    <w:p w:rsidR="00804626" w:rsidRPr="00FB165A" w:rsidRDefault="00804626" w:rsidP="00FC2F2D">
      <w:r w:rsidRPr="00FB165A">
        <w:t xml:space="preserve">Jackson College understands that cultivating a broadly diverse community is crucial to our educational mission and to our foundational </w:t>
      </w:r>
      <w:r w:rsidRPr="00FC2F2D">
        <w:t>commitment to leadership and service</w:t>
      </w:r>
      <w:r w:rsidRPr="00FB165A">
        <w:t xml:space="preserve">. Jackson College is fully committed to ensuring our courses are accessible to everyone </w:t>
      </w:r>
      <w:r w:rsidRPr="00FC2F2D">
        <w:t>including those with</w:t>
      </w:r>
      <w:r w:rsidRPr="00FB165A">
        <w:t xml:space="preserve"> disabilities. We are currently working to increase accessibility and usability of our course materials in order to meet or exceed the requirements of Section 508 of the Rehabilitation Act of 1973, the Americans with Disabilities Act of 1991 </w:t>
      </w:r>
      <w:r w:rsidRPr="00FB165A">
        <w:lastRenderedPageBreak/>
        <w:t xml:space="preserve">and Web Content Accessibility Guidelines (WCAG) 2.0. For more information about Jackson College’s efforts to ensure accessibility please visit </w:t>
      </w:r>
      <w:r>
        <w:t>the</w:t>
      </w:r>
      <w:r w:rsidRPr="00FB165A">
        <w:t xml:space="preserve"> </w:t>
      </w:r>
      <w:hyperlink r:id="rId11" w:history="1">
        <w:r w:rsidRPr="00FC2F2D">
          <w:rPr>
            <w:rStyle w:val="linkChar"/>
          </w:rPr>
          <w:t>Jackson College accessibility web page</w:t>
        </w:r>
      </w:hyperlink>
      <w:r>
        <w:t>.</w:t>
      </w:r>
      <w:r w:rsidRPr="00FB165A">
        <w:br/>
      </w:r>
      <w:r w:rsidRPr="00FB165A">
        <w:br/>
        <w:t xml:space="preserve">If you have an accessibility need in any of our classes please </w:t>
      </w:r>
      <w:r>
        <w:t>e-mail</w:t>
      </w:r>
      <w:r w:rsidRPr="00FB165A">
        <w:t xml:space="preserve"> </w:t>
      </w:r>
      <w:r>
        <w:t xml:space="preserve">the Center for Student Success at </w:t>
      </w:r>
      <w:r w:rsidRPr="00B6679B">
        <w:t>JCCSS@jccmi.edu</w:t>
      </w:r>
      <w:r>
        <w:t xml:space="preserve"> or visit the </w:t>
      </w:r>
      <w:hyperlink r:id="rId12" w:history="1">
        <w:r w:rsidRPr="00FC2F2D">
          <w:rPr>
            <w:rStyle w:val="Hyperlink"/>
          </w:rPr>
          <w:t>Center for Student Success web page</w:t>
        </w:r>
      </w:hyperlink>
      <w:r>
        <w:t>.</w:t>
      </w:r>
    </w:p>
    <w:p w:rsidR="00804626" w:rsidRPr="00FB165A" w:rsidRDefault="00804626" w:rsidP="00804626">
      <w:pPr>
        <w:shd w:val="clear" w:color="auto" w:fill="FFFFFF"/>
        <w:rPr>
          <w:rFonts w:cs="Arial"/>
          <w:szCs w:val="21"/>
        </w:rPr>
      </w:pPr>
      <w:r w:rsidRPr="00FB165A">
        <w:rPr>
          <w:rFonts w:cs="Arial"/>
          <w:szCs w:val="21"/>
        </w:rPr>
        <w:t>At the Center for Student Success (CSS), we are committed to providing all students the opportunity to achieve academic success by providing a variety of support services free of charge to Jackson College students. This includes, but is not limited to, peer and faculty tutoring, mental health referral, temporary assistance with transportation, various workshops/seminars, and the TRIO program.</w:t>
      </w:r>
    </w:p>
    <w:p w:rsidR="0091145F" w:rsidRDefault="00804626" w:rsidP="00804626">
      <w:r w:rsidRPr="00FB165A">
        <w:rPr>
          <w:rFonts w:cs="Arial"/>
          <w:szCs w:val="21"/>
        </w:rPr>
        <w:t>In addition, the CSS staff is committed to adapting the College’s general services to meet the individual needs of otherwise qualified students with disabilities, for the purpose of providing equal access to all programs and facilities.</w:t>
      </w:r>
    </w:p>
    <w:p w:rsidR="00AF78AE" w:rsidRPr="002B4159" w:rsidRDefault="00AF78AE" w:rsidP="008B3343">
      <w:pPr>
        <w:pStyle w:val="Heading2"/>
      </w:pPr>
      <w:r w:rsidRPr="002B4159">
        <w:t>Course Management</w:t>
      </w:r>
    </w:p>
    <w:p w:rsidR="00AF78AE" w:rsidRPr="00253009" w:rsidRDefault="00AF78AE" w:rsidP="00293CF3">
      <w:pPr>
        <w:rPr>
          <w:rFonts w:cs="Arial"/>
          <w:szCs w:val="21"/>
        </w:rPr>
      </w:pPr>
      <w:r w:rsidRPr="00253009">
        <w:rPr>
          <w:rFonts w:cs="Arial"/>
          <w:szCs w:val="21"/>
        </w:rPr>
        <w:t>Ways that students can manage their enrollment in a course for special circumstances. Includes withdrawal, and audit and incomplete grading procedures.</w:t>
      </w:r>
    </w:p>
    <w:p w:rsidR="00AF78AE" w:rsidRPr="002B4159" w:rsidRDefault="00AF78AE" w:rsidP="008B3343">
      <w:pPr>
        <w:pStyle w:val="Heading2"/>
      </w:pPr>
      <w:r w:rsidRPr="002B4159">
        <w:t>Makeup Policy</w:t>
      </w:r>
    </w:p>
    <w:p w:rsidR="00AF78AE" w:rsidRPr="00253009" w:rsidRDefault="00AF78AE" w:rsidP="00AF78AE">
      <w:pPr>
        <w:rPr>
          <w:rFonts w:cs="Arial"/>
        </w:rPr>
      </w:pPr>
      <w:r w:rsidRPr="00253009">
        <w:rPr>
          <w:rFonts w:cs="Arial"/>
          <w:szCs w:val="21"/>
        </w:rPr>
        <w:t>Ways that students can manage their enrollment in a course for special circumstances. Includes withdrawal, and audit and incomplete grading procedures.</w:t>
      </w:r>
    </w:p>
    <w:p w:rsidR="00AF78AE" w:rsidRPr="002B4159" w:rsidRDefault="00AF78AE" w:rsidP="008B3343">
      <w:pPr>
        <w:pStyle w:val="Heading2"/>
      </w:pPr>
      <w:r w:rsidRPr="002B4159">
        <w:t>Help</w:t>
      </w:r>
    </w:p>
    <w:p w:rsidR="00AF78AE" w:rsidRDefault="00AF78AE" w:rsidP="00AF78AE">
      <w:pPr>
        <w:rPr>
          <w:rFonts w:cs="Arial"/>
          <w:szCs w:val="21"/>
        </w:rPr>
      </w:pPr>
      <w:r w:rsidRPr="00253009">
        <w:rPr>
          <w:rFonts w:cs="Arial"/>
          <w:szCs w:val="21"/>
        </w:rPr>
        <w:t>Available learning services or opportunities for students seeking help with their course work. May include information about tutors, learning centers, reserved library materials, counseling services.</w:t>
      </w:r>
    </w:p>
    <w:p w:rsidR="009C5637" w:rsidRPr="009C5637" w:rsidRDefault="007615FC" w:rsidP="007E4050">
      <w:pPr>
        <w:pStyle w:val="Heading3"/>
      </w:pPr>
      <w:r>
        <w:t>Accommoda</w:t>
      </w:r>
      <w:bookmarkStart w:id="0" w:name="_GoBack"/>
      <w:bookmarkEnd w:id="0"/>
      <w:r>
        <w:t>tions</w:t>
      </w:r>
    </w:p>
    <w:p w:rsidR="00AF78AE" w:rsidRPr="0091145F" w:rsidRDefault="00AF78AE" w:rsidP="00AF78AE">
      <w:pPr>
        <w:rPr>
          <w:rFonts w:cs="Arial"/>
          <w:szCs w:val="21"/>
        </w:rPr>
      </w:pPr>
      <w:r w:rsidRPr="00253009">
        <w:rPr>
          <w:rFonts w:cs="Arial"/>
          <w:szCs w:val="21"/>
        </w:rPr>
        <w:t xml:space="preserve">It is important to contact a Center for Student Success professional prior to the start of the semester in order to </w:t>
      </w:r>
      <w:r w:rsidRPr="00FC2F2D">
        <w:t>receive accommodations in a timely manner. While we will make every effort to coordinate accommodations in a timely manner, failure to self-identify prior to the start of the semester may delay notification to instructors and timeliness of acquiring accommodations. Accommodations do not automatically carry over to the next semester.</w:t>
      </w:r>
      <w:r w:rsidR="0091145F" w:rsidRPr="00FC2F2D">
        <w:t xml:space="preserve"> Please e-mail JCCSS@jccmi.edu or visit the </w:t>
      </w:r>
      <w:hyperlink r:id="rId13" w:history="1">
        <w:r w:rsidR="009C5637" w:rsidRPr="00FC2F2D">
          <w:rPr>
            <w:rStyle w:val="Hyperlink"/>
          </w:rPr>
          <w:t>Accommodations for Students with Disabilities</w:t>
        </w:r>
      </w:hyperlink>
      <w:r w:rsidR="0091145F">
        <w:rPr>
          <w:rFonts w:cs="Arial"/>
          <w:szCs w:val="21"/>
        </w:rPr>
        <w:t xml:space="preserve"> web page</w:t>
      </w:r>
    </w:p>
    <w:p w:rsidR="005C23E5" w:rsidRPr="002B4159" w:rsidRDefault="005C23E5" w:rsidP="008B3343">
      <w:pPr>
        <w:pStyle w:val="Heading2"/>
      </w:pPr>
      <w:r w:rsidRPr="002B4159">
        <w:t>Student Responsibilities</w:t>
      </w:r>
    </w:p>
    <w:p w:rsidR="005C23E5" w:rsidRPr="0091145F" w:rsidRDefault="005C23E5" w:rsidP="005C23E5">
      <w:pPr>
        <w:rPr>
          <w:rFonts w:cs="Arial"/>
          <w:szCs w:val="21"/>
        </w:rPr>
      </w:pPr>
      <w:r w:rsidRPr="0091145F">
        <w:rPr>
          <w:rFonts w:cs="Arial"/>
          <w:szCs w:val="21"/>
        </w:rPr>
        <w:t>Requirements beyond scheduled classes or laboratories, e.g., clinicals, extra credit assignments, TBA sessions, field placement, special project instructions, contract learning conditions, study hours required outside class, unscheduled class meetings, attendance at concerts or other required events.</w:t>
      </w:r>
    </w:p>
    <w:p w:rsidR="005C23E5" w:rsidRDefault="005C23E5" w:rsidP="008B3343">
      <w:pPr>
        <w:pStyle w:val="Heading2"/>
      </w:pPr>
      <w:r>
        <w:lastRenderedPageBreak/>
        <w:t>Attendance</w:t>
      </w:r>
      <w:r w:rsidR="27E27D50">
        <w:t xml:space="preserve">- Participation </w:t>
      </w:r>
      <w:r>
        <w:t>Policy</w:t>
      </w:r>
    </w:p>
    <w:p w:rsidR="00F212FF" w:rsidRPr="007E4050" w:rsidRDefault="00F67AF5" w:rsidP="007E4050">
      <w:pPr>
        <w:pStyle w:val="Heading3"/>
      </w:pPr>
      <w:r w:rsidRPr="007E4050">
        <w:t>For online sections</w:t>
      </w:r>
    </w:p>
    <w:p w:rsidR="00723875" w:rsidRPr="00F212FF" w:rsidRDefault="00723875" w:rsidP="00F212FF">
      <w:r w:rsidRPr="00F212FF">
        <w:t xml:space="preserve">Just as in a traditional classroom course, regular class </w:t>
      </w:r>
      <w:r w:rsidR="00000931" w:rsidRPr="00F212FF">
        <w:t>participation</w:t>
      </w:r>
      <w:r w:rsidRPr="00F212FF">
        <w:t xml:space="preserve"> and keeping up on the reading and assignments is strongly correlated with survival in college. It is my recommendation that you plan to do your assignments and take your exams BEFORE the last day they are due. If problems occur, there is time to fix them before the deadline. </w:t>
      </w:r>
    </w:p>
    <w:p w:rsidR="00A40745" w:rsidRPr="0069202F" w:rsidRDefault="00A40745" w:rsidP="00F212FF">
      <w:pPr>
        <w:rPr>
          <w:rFonts w:cs="Arial"/>
          <w:b/>
          <w:szCs w:val="21"/>
        </w:rPr>
      </w:pPr>
      <w:r w:rsidRPr="0069202F">
        <w:rPr>
          <w:rFonts w:eastAsia="Calibri" w:cs="Arial"/>
          <w:szCs w:val="21"/>
        </w:rPr>
        <w:t>In compliance with Federal Title IV funding requirements, as well as college initiatives</w:t>
      </w:r>
      <w:r w:rsidRPr="0069202F">
        <w:rPr>
          <w:rFonts w:cs="Arial"/>
          <w:bCs/>
          <w:szCs w:val="21"/>
        </w:rPr>
        <w:t xml:space="preserve">, </w:t>
      </w:r>
      <w:r w:rsidRPr="0069202F">
        <w:rPr>
          <w:rFonts w:cs="Arial"/>
          <w:szCs w:val="21"/>
        </w:rPr>
        <w:t xml:space="preserve">I will be monitoring </w:t>
      </w:r>
      <w:r w:rsidR="350B3816" w:rsidRPr="0069202F">
        <w:rPr>
          <w:rFonts w:cs="Arial"/>
          <w:szCs w:val="21"/>
        </w:rPr>
        <w:t xml:space="preserve">student participation on a regular basis and officially reporting student </w:t>
      </w:r>
      <w:r w:rsidR="00A57E9D" w:rsidRPr="0069202F">
        <w:rPr>
          <w:rFonts w:cs="Arial"/>
          <w:szCs w:val="21"/>
        </w:rPr>
        <w:t xml:space="preserve">activity </w:t>
      </w:r>
      <w:r w:rsidRPr="0069202F">
        <w:rPr>
          <w:rFonts w:cs="Arial"/>
          <w:szCs w:val="21"/>
        </w:rPr>
        <w:t xml:space="preserve">throughout the term to assure compliance with college policy and federal regulations.  It is imperative that you log in to the course and actively participate </w:t>
      </w:r>
      <w:r w:rsidRPr="0069202F">
        <w:rPr>
          <w:rFonts w:cs="Arial"/>
          <w:i/>
          <w:iCs/>
          <w:szCs w:val="21"/>
          <w:u w:val="single"/>
        </w:rPr>
        <w:t xml:space="preserve">within the first </w:t>
      </w:r>
      <w:r w:rsidR="00EA664C" w:rsidRPr="0069202F">
        <w:rPr>
          <w:rFonts w:cs="Arial"/>
          <w:i/>
          <w:iCs/>
          <w:szCs w:val="21"/>
          <w:u w:val="single"/>
        </w:rPr>
        <w:t>couple of</w:t>
      </w:r>
      <w:r w:rsidRPr="0069202F">
        <w:rPr>
          <w:rFonts w:cs="Arial"/>
          <w:i/>
          <w:iCs/>
          <w:szCs w:val="21"/>
          <w:u w:val="single"/>
        </w:rPr>
        <w:t xml:space="preserve"> days of the term</w:t>
      </w:r>
      <w:r w:rsidRPr="0069202F">
        <w:rPr>
          <w:rFonts w:cs="Arial"/>
          <w:szCs w:val="21"/>
          <w:u w:val="single"/>
        </w:rPr>
        <w:t xml:space="preserve"> </w:t>
      </w:r>
      <w:r w:rsidRPr="0069202F">
        <w:rPr>
          <w:rFonts w:cs="Arial"/>
          <w:szCs w:val="21"/>
        </w:rPr>
        <w:t>to validate your enrollment in the course. After that, not actively participating in class may result in you being withdrawn from the course. Being withdrawn from a course can have an impact on financial aid, billing, athletic eligibility, and housing status. As a college student you are responsible for how your participation impacts your academic progress; the accountability lies with you.</w:t>
      </w:r>
    </w:p>
    <w:p w:rsidR="006C4B31" w:rsidRPr="006C4B31" w:rsidRDefault="005C23E5" w:rsidP="008B3343">
      <w:pPr>
        <w:pStyle w:val="Heading2"/>
      </w:pPr>
      <w:r w:rsidRPr="002B4159">
        <w:t>Caveat</w:t>
      </w:r>
    </w:p>
    <w:p w:rsidR="005C23E5" w:rsidRPr="0091145F" w:rsidRDefault="005C23E5" w:rsidP="005C23E5">
      <w:pPr>
        <w:rPr>
          <w:rFonts w:cs="Arial"/>
          <w:szCs w:val="21"/>
        </w:rPr>
      </w:pPr>
      <w:r w:rsidRPr="0091145F">
        <w:rPr>
          <w:rFonts w:cs="Arial"/>
          <w:szCs w:val="21"/>
        </w:rPr>
        <w:t>A statement that advises students that some revisions may be necessary during the course. School closing policies, instructor illness and other procedural improbabilities are described for students.</w:t>
      </w:r>
    </w:p>
    <w:p w:rsidR="009E1E99" w:rsidRPr="002B4159" w:rsidRDefault="009E1E99" w:rsidP="008B3343">
      <w:pPr>
        <w:pStyle w:val="Heading2"/>
      </w:pPr>
      <w:r w:rsidRPr="002B4159">
        <w:t>Calendar</w:t>
      </w:r>
      <w:r>
        <w:t xml:space="preserve"> </w:t>
      </w:r>
    </w:p>
    <w:p w:rsidR="009E1E99" w:rsidRPr="0091145F" w:rsidRDefault="009E1E99" w:rsidP="009E1E99">
      <w:pPr>
        <w:rPr>
          <w:rFonts w:cs="Arial"/>
          <w:szCs w:val="21"/>
        </w:rPr>
      </w:pPr>
      <w:r w:rsidRPr="0091145F">
        <w:rPr>
          <w:rFonts w:cs="Arial"/>
          <w:szCs w:val="21"/>
        </w:rPr>
        <w:t>A partial or complete list of dates or class periods for the course. Within the calendar on specific days are: Assignments, readings, homework, exercised, performances, quizzes, topics, subject matter, skills, chapter titles, discussion topics, tests, comprehensive exams, due dates for major papers or performances. Add or remove columns as necessary to suit your course.</w:t>
      </w:r>
    </w:p>
    <w:p w:rsidR="009E1E99" w:rsidRPr="00196C9A" w:rsidRDefault="009E1E99" w:rsidP="009E1E99">
      <w:pPr>
        <w:rPr>
          <w:rFonts w:cs="Arial"/>
          <w:i/>
          <w:szCs w:val="21"/>
        </w:rPr>
      </w:pPr>
      <w:r w:rsidRPr="0091145F">
        <w:rPr>
          <w:rFonts w:cs="Arial"/>
          <w:i/>
          <w:szCs w:val="21"/>
        </w:rPr>
        <w:t>*Also include a statement that calendar timelines and assignments are an approximation and could be changed.</w:t>
      </w:r>
    </w:p>
    <w:tbl>
      <w:tblPr>
        <w:tblStyle w:val="Plain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Weekly course calendar"/>
        <w:tblDescription w:val="Week by week break down of the topics of this course."/>
      </w:tblPr>
      <w:tblGrid>
        <w:gridCol w:w="1710"/>
        <w:gridCol w:w="1800"/>
        <w:gridCol w:w="2695"/>
        <w:gridCol w:w="3875"/>
      </w:tblGrid>
      <w:tr w:rsidR="009E1E99" w:rsidRPr="00253009" w:rsidTr="0069202F">
        <w:trPr>
          <w:cnfStyle w:val="100000000000" w:firstRow="1" w:lastRow="0" w:firstColumn="0" w:lastColumn="0" w:oddVBand="0" w:evenVBand="0" w:oddHBand="0" w:evenHBand="0" w:firstRowFirstColumn="0" w:firstRowLastColumn="0" w:lastRowFirstColumn="0" w:lastRowLastColumn="0"/>
          <w:tblHeader/>
        </w:trPr>
        <w:tc>
          <w:tcPr>
            <w:tcW w:w="1710" w:type="dxa"/>
            <w:vAlign w:val="center"/>
          </w:tcPr>
          <w:p w:rsidR="009E1E99" w:rsidRPr="00253009" w:rsidRDefault="009E1E99" w:rsidP="005E7B4F">
            <w:pPr>
              <w:rPr>
                <w:rFonts w:cs="Arial"/>
              </w:rPr>
            </w:pPr>
            <w:r w:rsidRPr="00253009">
              <w:rPr>
                <w:rFonts w:cs="Arial"/>
              </w:rPr>
              <w:t>WEEK #</w:t>
            </w:r>
          </w:p>
        </w:tc>
        <w:tc>
          <w:tcPr>
            <w:tcW w:w="1800" w:type="dxa"/>
            <w:vAlign w:val="center"/>
          </w:tcPr>
          <w:p w:rsidR="009E1E99" w:rsidRPr="00253009" w:rsidRDefault="009E1E99" w:rsidP="005E7B4F">
            <w:pPr>
              <w:rPr>
                <w:rFonts w:cs="Arial"/>
              </w:rPr>
            </w:pPr>
            <w:r w:rsidRPr="00253009">
              <w:rPr>
                <w:rFonts w:cs="Arial"/>
              </w:rPr>
              <w:t>Date</w:t>
            </w:r>
          </w:p>
        </w:tc>
        <w:tc>
          <w:tcPr>
            <w:tcW w:w="2695" w:type="dxa"/>
            <w:vAlign w:val="center"/>
          </w:tcPr>
          <w:p w:rsidR="009E1E99" w:rsidRPr="00253009" w:rsidRDefault="009E1E99" w:rsidP="005E7B4F">
            <w:pPr>
              <w:rPr>
                <w:rFonts w:cs="Arial"/>
              </w:rPr>
            </w:pPr>
            <w:r w:rsidRPr="00253009">
              <w:rPr>
                <w:rFonts w:cs="Arial"/>
              </w:rPr>
              <w:t>TOPIC</w:t>
            </w:r>
          </w:p>
        </w:tc>
        <w:tc>
          <w:tcPr>
            <w:tcW w:w="3875" w:type="dxa"/>
            <w:vAlign w:val="center"/>
          </w:tcPr>
          <w:p w:rsidR="009E1E99" w:rsidRPr="00253009" w:rsidRDefault="009E1E99" w:rsidP="005E7B4F">
            <w:pPr>
              <w:rPr>
                <w:rFonts w:cs="Arial"/>
              </w:rPr>
            </w:pPr>
            <w:r w:rsidRPr="00253009">
              <w:rPr>
                <w:rFonts w:cs="Arial"/>
              </w:rPr>
              <w:t>HOMEWORK</w:t>
            </w:r>
          </w:p>
        </w:tc>
      </w:tr>
    </w:tbl>
    <w:p w:rsidR="009E1E99" w:rsidRDefault="009E1E99" w:rsidP="00804626">
      <w:pPr>
        <w:pStyle w:val="Heading3"/>
      </w:pPr>
    </w:p>
    <w:p w:rsidR="009E1E99" w:rsidRPr="002B4159" w:rsidRDefault="009E1E99" w:rsidP="008B3343">
      <w:pPr>
        <w:pStyle w:val="Heading2"/>
      </w:pPr>
      <w:r>
        <w:t>I</w:t>
      </w:r>
      <w:r w:rsidRPr="002B4159">
        <w:t xml:space="preserve">mportant Dates: </w:t>
      </w:r>
      <w:r>
        <w:br/>
      </w:r>
    </w:p>
    <w:tbl>
      <w:tblPr>
        <w:tblStyle w:val="PlainTable3"/>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Important dates"/>
      </w:tblPr>
      <w:tblGrid>
        <w:gridCol w:w="2700"/>
        <w:gridCol w:w="7470"/>
      </w:tblGrid>
      <w:tr w:rsidR="009E1E99" w:rsidRPr="00253009" w:rsidTr="005E7B4F">
        <w:trPr>
          <w:cnfStyle w:val="100000000000" w:firstRow="1" w:lastRow="0" w:firstColumn="0" w:lastColumn="0" w:oddVBand="0" w:evenVBand="0" w:oddHBand="0" w:evenHBand="0" w:firstRowFirstColumn="0" w:firstRowLastColumn="0" w:lastRowFirstColumn="0" w:lastRowLastColumn="0"/>
          <w:tblHeader/>
        </w:trPr>
        <w:tc>
          <w:tcPr>
            <w:tcW w:w="2700" w:type="dxa"/>
            <w:tcBorders>
              <w:bottom w:val="none" w:sz="0" w:space="0" w:color="auto"/>
            </w:tcBorders>
          </w:tcPr>
          <w:p w:rsidR="009E1E99" w:rsidRPr="00253009" w:rsidRDefault="009E1E99" w:rsidP="005E7B4F">
            <w:pPr>
              <w:rPr>
                <w:rFonts w:cs="Arial"/>
              </w:rPr>
            </w:pPr>
            <w:r w:rsidRPr="00253009">
              <w:rPr>
                <w:rFonts w:cs="Arial"/>
              </w:rPr>
              <w:t>Date</w:t>
            </w:r>
          </w:p>
        </w:tc>
        <w:tc>
          <w:tcPr>
            <w:tcW w:w="7470" w:type="dxa"/>
            <w:tcBorders>
              <w:bottom w:val="none" w:sz="0" w:space="0" w:color="auto"/>
            </w:tcBorders>
          </w:tcPr>
          <w:p w:rsidR="009E1E99" w:rsidRPr="00253009" w:rsidRDefault="009E1E99" w:rsidP="005E7B4F">
            <w:pPr>
              <w:rPr>
                <w:rFonts w:cs="Arial"/>
              </w:rPr>
            </w:pPr>
            <w:r w:rsidRPr="00253009">
              <w:rPr>
                <w:rFonts w:cs="Arial"/>
              </w:rPr>
              <w:t>Event</w:t>
            </w:r>
          </w:p>
        </w:tc>
      </w:tr>
    </w:tbl>
    <w:p w:rsidR="00BD436C" w:rsidRPr="00BD436C" w:rsidRDefault="00BD436C" w:rsidP="00CA13C6"/>
    <w:sectPr w:rsidR="00BD436C" w:rsidRPr="00BD436C" w:rsidSect="00151D9E">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F6" w:rsidRDefault="00CD56F6" w:rsidP="00F67AF5">
      <w:pPr>
        <w:spacing w:before="0" w:after="0" w:line="240" w:lineRule="auto"/>
      </w:pPr>
      <w:r>
        <w:separator/>
      </w:r>
    </w:p>
  </w:endnote>
  <w:endnote w:type="continuationSeparator" w:id="0">
    <w:p w:rsidR="00CD56F6" w:rsidRDefault="00CD56F6" w:rsidP="00F67A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F6" w:rsidRDefault="00CD56F6" w:rsidP="00F67AF5">
      <w:pPr>
        <w:spacing w:before="0" w:after="0" w:line="240" w:lineRule="auto"/>
      </w:pPr>
      <w:r>
        <w:separator/>
      </w:r>
    </w:p>
  </w:footnote>
  <w:footnote w:type="continuationSeparator" w:id="0">
    <w:p w:rsidR="00CD56F6" w:rsidRDefault="00CD56F6" w:rsidP="00F67AF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4D38"/>
    <w:multiLevelType w:val="hybridMultilevel"/>
    <w:tmpl w:val="5C72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54CF2"/>
    <w:multiLevelType w:val="hybridMultilevel"/>
    <w:tmpl w:val="438E349C"/>
    <w:lvl w:ilvl="0" w:tplc="A248236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D30931"/>
    <w:multiLevelType w:val="hybridMultilevel"/>
    <w:tmpl w:val="A7A4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217BB"/>
    <w:multiLevelType w:val="hybridMultilevel"/>
    <w:tmpl w:val="107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86319"/>
    <w:multiLevelType w:val="hybridMultilevel"/>
    <w:tmpl w:val="0052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C3497"/>
    <w:multiLevelType w:val="hybridMultilevel"/>
    <w:tmpl w:val="A246CD6C"/>
    <w:lvl w:ilvl="0" w:tplc="217C1C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9751C9"/>
    <w:multiLevelType w:val="hybridMultilevel"/>
    <w:tmpl w:val="24509C48"/>
    <w:lvl w:ilvl="0" w:tplc="40264AC4">
      <w:numFmt w:val="bullet"/>
      <w:lvlText w:val="•"/>
      <w:lvlJc w:val="left"/>
      <w:pPr>
        <w:ind w:left="960" w:hanging="60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DE"/>
    <w:rsid w:val="00000931"/>
    <w:rsid w:val="00014D04"/>
    <w:rsid w:val="000221EC"/>
    <w:rsid w:val="000409BA"/>
    <w:rsid w:val="00072C03"/>
    <w:rsid w:val="001113F1"/>
    <w:rsid w:val="001140C9"/>
    <w:rsid w:val="0012352A"/>
    <w:rsid w:val="0015009B"/>
    <w:rsid w:val="00151CFC"/>
    <w:rsid w:val="00151D9E"/>
    <w:rsid w:val="0016107A"/>
    <w:rsid w:val="00183D42"/>
    <w:rsid w:val="00196C9A"/>
    <w:rsid w:val="001A52C0"/>
    <w:rsid w:val="001B0DC9"/>
    <w:rsid w:val="001B7426"/>
    <w:rsid w:val="001B744A"/>
    <w:rsid w:val="001D0516"/>
    <w:rsid w:val="001E6A19"/>
    <w:rsid w:val="001F5AA4"/>
    <w:rsid w:val="00202822"/>
    <w:rsid w:val="0020372B"/>
    <w:rsid w:val="00216521"/>
    <w:rsid w:val="00237BE2"/>
    <w:rsid w:val="00253009"/>
    <w:rsid w:val="00293CF3"/>
    <w:rsid w:val="002B2EC3"/>
    <w:rsid w:val="002B4159"/>
    <w:rsid w:val="0032352E"/>
    <w:rsid w:val="00372A60"/>
    <w:rsid w:val="003B1E75"/>
    <w:rsid w:val="003B22DE"/>
    <w:rsid w:val="003B2CE9"/>
    <w:rsid w:val="003F6642"/>
    <w:rsid w:val="00434A74"/>
    <w:rsid w:val="004B5B03"/>
    <w:rsid w:val="004E1553"/>
    <w:rsid w:val="00517D3C"/>
    <w:rsid w:val="005455BA"/>
    <w:rsid w:val="00547B1D"/>
    <w:rsid w:val="005C219D"/>
    <w:rsid w:val="005C23E5"/>
    <w:rsid w:val="005E58DD"/>
    <w:rsid w:val="00645BAF"/>
    <w:rsid w:val="00652392"/>
    <w:rsid w:val="00656F6C"/>
    <w:rsid w:val="0069202F"/>
    <w:rsid w:val="006C4B31"/>
    <w:rsid w:val="006E032C"/>
    <w:rsid w:val="006F6148"/>
    <w:rsid w:val="007024EC"/>
    <w:rsid w:val="00723875"/>
    <w:rsid w:val="007615FC"/>
    <w:rsid w:val="007C303C"/>
    <w:rsid w:val="007E4050"/>
    <w:rsid w:val="00804626"/>
    <w:rsid w:val="00864079"/>
    <w:rsid w:val="008B3343"/>
    <w:rsid w:val="008C7550"/>
    <w:rsid w:val="008F52E0"/>
    <w:rsid w:val="008F795F"/>
    <w:rsid w:val="0091145F"/>
    <w:rsid w:val="00960A43"/>
    <w:rsid w:val="009C5637"/>
    <w:rsid w:val="009D310B"/>
    <w:rsid w:val="009E1E99"/>
    <w:rsid w:val="009E6472"/>
    <w:rsid w:val="009E7614"/>
    <w:rsid w:val="009F066B"/>
    <w:rsid w:val="00A40745"/>
    <w:rsid w:val="00A57E9D"/>
    <w:rsid w:val="00A93EF7"/>
    <w:rsid w:val="00AA4464"/>
    <w:rsid w:val="00AF78AE"/>
    <w:rsid w:val="00B12874"/>
    <w:rsid w:val="00B20BEF"/>
    <w:rsid w:val="00B53675"/>
    <w:rsid w:val="00BB771D"/>
    <w:rsid w:val="00BD309E"/>
    <w:rsid w:val="00BD436C"/>
    <w:rsid w:val="00C41237"/>
    <w:rsid w:val="00C636FE"/>
    <w:rsid w:val="00CA13C6"/>
    <w:rsid w:val="00CD56F6"/>
    <w:rsid w:val="00CE2DD9"/>
    <w:rsid w:val="00CF2787"/>
    <w:rsid w:val="00D27D46"/>
    <w:rsid w:val="00D46249"/>
    <w:rsid w:val="00E24EFB"/>
    <w:rsid w:val="00E46A46"/>
    <w:rsid w:val="00E81846"/>
    <w:rsid w:val="00EA07BC"/>
    <w:rsid w:val="00EA664C"/>
    <w:rsid w:val="00EE00E6"/>
    <w:rsid w:val="00F212FF"/>
    <w:rsid w:val="00F67AF5"/>
    <w:rsid w:val="00F739CD"/>
    <w:rsid w:val="00F81B27"/>
    <w:rsid w:val="00FC2F2D"/>
    <w:rsid w:val="00FE5103"/>
    <w:rsid w:val="00FF0850"/>
    <w:rsid w:val="00FF515C"/>
    <w:rsid w:val="13CF9F79"/>
    <w:rsid w:val="27E27D50"/>
    <w:rsid w:val="2AE99F9F"/>
    <w:rsid w:val="3038E61A"/>
    <w:rsid w:val="3265114C"/>
    <w:rsid w:val="350B3816"/>
    <w:rsid w:val="48598B4B"/>
    <w:rsid w:val="692751E5"/>
    <w:rsid w:val="6E338229"/>
    <w:rsid w:val="73C5A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44A4"/>
  <w15:chartTrackingRefBased/>
  <w15:docId w15:val="{CE030B0F-D9BB-492A-A58E-12444078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
    <w:uiPriority w:val="2"/>
    <w:qFormat/>
    <w:rsid w:val="007E4050"/>
    <w:pPr>
      <w:spacing w:before="60" w:after="160" w:line="336" w:lineRule="auto"/>
    </w:pPr>
    <w:rPr>
      <w:rFonts w:ascii="Arial" w:hAnsi="Arial"/>
      <w:sz w:val="21"/>
    </w:rPr>
  </w:style>
  <w:style w:type="paragraph" w:styleId="Heading1">
    <w:name w:val="heading 1"/>
    <w:aliases w:val="Course Info"/>
    <w:basedOn w:val="Normal"/>
    <w:next w:val="Normal"/>
    <w:link w:val="Heading1Char"/>
    <w:uiPriority w:val="9"/>
    <w:rsid w:val="008B3343"/>
    <w:pPr>
      <w:keepNext/>
      <w:keepLines/>
      <w:spacing w:before="0" w:after="0" w:line="240" w:lineRule="auto"/>
      <w:outlineLvl w:val="0"/>
    </w:pPr>
    <w:rPr>
      <w:rFonts w:eastAsiaTheme="majorEastAsia" w:cstheme="majorBidi"/>
      <w:b/>
      <w:color w:val="670140"/>
      <w:sz w:val="32"/>
      <w:szCs w:val="32"/>
    </w:rPr>
  </w:style>
  <w:style w:type="paragraph" w:styleId="Heading2">
    <w:name w:val="heading 2"/>
    <w:aliases w:val="Heading"/>
    <w:basedOn w:val="Normal"/>
    <w:next w:val="Normal"/>
    <w:link w:val="Heading2Char"/>
    <w:autoRedefine/>
    <w:unhideWhenUsed/>
    <w:qFormat/>
    <w:rsid w:val="00CA13C6"/>
    <w:pPr>
      <w:keepNext/>
      <w:keepLines/>
      <w:spacing w:before="360" w:after="0" w:line="240" w:lineRule="auto"/>
      <w:outlineLvl w:val="1"/>
    </w:pPr>
    <w:rPr>
      <w:rFonts w:eastAsiaTheme="majorEastAsia" w:cstheme="majorBidi"/>
      <w:b/>
      <w:color w:val="670140"/>
      <w:sz w:val="28"/>
      <w:szCs w:val="28"/>
    </w:rPr>
  </w:style>
  <w:style w:type="paragraph" w:styleId="Heading3">
    <w:name w:val="heading 3"/>
    <w:aliases w:val="Sub Heading"/>
    <w:basedOn w:val="Normal"/>
    <w:next w:val="Normal"/>
    <w:link w:val="Heading3Char"/>
    <w:uiPriority w:val="1"/>
    <w:unhideWhenUsed/>
    <w:qFormat/>
    <w:rsid w:val="001D0516"/>
    <w:pPr>
      <w:keepNext/>
      <w:keepLines/>
      <w:spacing w:before="240" w:after="120" w:line="240" w:lineRule="auto"/>
      <w:outlineLvl w:val="2"/>
    </w:pPr>
    <w:rPr>
      <w:rFonts w:eastAsiaTheme="majorEastAsia" w:cstheme="majorBidi"/>
      <w:b/>
      <w:color w:val="3A3A3A" w:themeColor="background2" w:themeShade="40"/>
      <w:sz w:val="24"/>
      <w:szCs w:val="24"/>
    </w:rPr>
  </w:style>
  <w:style w:type="paragraph" w:styleId="Heading4">
    <w:name w:val="heading 4"/>
    <w:basedOn w:val="Normal"/>
    <w:next w:val="Normal"/>
    <w:link w:val="Heading4Char"/>
    <w:uiPriority w:val="1"/>
    <w:unhideWhenUsed/>
    <w:rsid w:val="00FE5103"/>
    <w:pPr>
      <w:keepNext/>
      <w:keepLines/>
      <w:spacing w:before="240" w:after="0"/>
      <w:outlineLvl w:val="3"/>
    </w:pPr>
    <w:rPr>
      <w:rFonts w:eastAsiaTheme="majorEastAsia" w:cstheme="majorBidi"/>
      <w:b/>
      <w:color w:val="3A3A3A" w:themeColor="background2" w:themeShade="40"/>
      <w:sz w:val="24"/>
      <w:szCs w:val="22"/>
    </w:rPr>
  </w:style>
  <w:style w:type="paragraph" w:styleId="Heading5">
    <w:name w:val="heading 5"/>
    <w:basedOn w:val="Normal"/>
    <w:next w:val="Normal"/>
    <w:link w:val="Heading5Char"/>
    <w:uiPriority w:val="9"/>
    <w:unhideWhenUsed/>
    <w:rsid w:val="00645BAF"/>
    <w:pPr>
      <w:keepNext/>
      <w:keepLines/>
      <w:spacing w:before="40" w:after="0"/>
      <w:outlineLvl w:val="4"/>
    </w:pPr>
    <w:rPr>
      <w:rFonts w:asciiTheme="majorHAnsi" w:eastAsiaTheme="majorEastAsia" w:hAnsiTheme="majorHAnsi" w:cstheme="majorBidi"/>
      <w:color w:val="1E5155" w:themeColor="text2"/>
      <w:sz w:val="22"/>
      <w:szCs w:val="22"/>
    </w:rPr>
  </w:style>
  <w:style w:type="paragraph" w:styleId="Heading6">
    <w:name w:val="heading 6"/>
    <w:basedOn w:val="Normal"/>
    <w:next w:val="Normal"/>
    <w:link w:val="Heading6Char"/>
    <w:uiPriority w:val="9"/>
    <w:unhideWhenUsed/>
    <w:rsid w:val="00645BAF"/>
    <w:pPr>
      <w:keepNext/>
      <w:keepLines/>
      <w:spacing w:before="40" w:after="0"/>
      <w:outlineLvl w:val="5"/>
    </w:pPr>
    <w:rPr>
      <w:rFonts w:asciiTheme="majorHAnsi" w:eastAsiaTheme="majorEastAsia" w:hAnsiTheme="majorHAnsi" w:cstheme="majorBidi"/>
      <w:i/>
      <w:iCs/>
      <w:color w:val="1E5155" w:themeColor="text2"/>
      <w:szCs w:val="21"/>
    </w:rPr>
  </w:style>
  <w:style w:type="paragraph" w:styleId="Heading7">
    <w:name w:val="heading 7"/>
    <w:basedOn w:val="Normal"/>
    <w:next w:val="Normal"/>
    <w:link w:val="Heading7Char"/>
    <w:uiPriority w:val="9"/>
    <w:unhideWhenUsed/>
    <w:rsid w:val="00645BAF"/>
    <w:pPr>
      <w:keepNext/>
      <w:keepLines/>
      <w:spacing w:before="40" w:after="0"/>
      <w:outlineLvl w:val="6"/>
    </w:pPr>
    <w:rPr>
      <w:rFonts w:asciiTheme="majorHAnsi" w:eastAsiaTheme="majorEastAsia" w:hAnsiTheme="majorHAnsi" w:cstheme="majorBidi"/>
      <w:i/>
      <w:iCs/>
      <w:color w:val="580A09" w:themeColor="accent1" w:themeShade="80"/>
      <w:szCs w:val="21"/>
    </w:rPr>
  </w:style>
  <w:style w:type="paragraph" w:styleId="Heading8">
    <w:name w:val="heading 8"/>
    <w:basedOn w:val="Normal"/>
    <w:next w:val="Normal"/>
    <w:link w:val="Heading8Char"/>
    <w:uiPriority w:val="9"/>
    <w:semiHidden/>
    <w:unhideWhenUsed/>
    <w:rsid w:val="00645BAF"/>
    <w:pPr>
      <w:keepNext/>
      <w:keepLines/>
      <w:spacing w:before="40" w:after="0"/>
      <w:outlineLvl w:val="7"/>
    </w:pPr>
    <w:rPr>
      <w:rFonts w:asciiTheme="majorHAnsi" w:eastAsiaTheme="majorEastAsia" w:hAnsiTheme="majorHAnsi" w:cstheme="majorBidi"/>
      <w:b/>
      <w:bCs/>
      <w:color w:val="1E5155" w:themeColor="text2"/>
    </w:rPr>
  </w:style>
  <w:style w:type="paragraph" w:styleId="Heading9">
    <w:name w:val="heading 9"/>
    <w:basedOn w:val="Normal"/>
    <w:next w:val="Normal"/>
    <w:link w:val="Heading9Char"/>
    <w:uiPriority w:val="9"/>
    <w:semiHidden/>
    <w:unhideWhenUsed/>
    <w:qFormat/>
    <w:rsid w:val="00645BAF"/>
    <w:pPr>
      <w:keepNext/>
      <w:keepLines/>
      <w:spacing w:before="40" w:after="0"/>
      <w:outlineLvl w:val="8"/>
    </w:pPr>
    <w:rPr>
      <w:rFonts w:asciiTheme="majorHAnsi" w:eastAsiaTheme="majorEastAsia" w:hAnsiTheme="majorHAnsi" w:cstheme="majorBidi"/>
      <w:b/>
      <w:bCs/>
      <w:i/>
      <w:iCs/>
      <w:color w:val="1E515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w:basedOn w:val="Normal"/>
    <w:link w:val="ListParagraphChar"/>
    <w:uiPriority w:val="3"/>
    <w:qFormat/>
    <w:rsid w:val="00F212FF"/>
    <w:pPr>
      <w:numPr>
        <w:numId w:val="7"/>
      </w:numPr>
      <w:spacing w:before="200"/>
      <w:ind w:left="936"/>
    </w:pPr>
  </w:style>
  <w:style w:type="paragraph" w:customStyle="1" w:styleId="NumberedList">
    <w:name w:val="Numbered List"/>
    <w:basedOn w:val="Normal"/>
    <w:link w:val="NumberedListChar"/>
    <w:uiPriority w:val="3"/>
    <w:rsid w:val="005C219D"/>
    <w:rPr>
      <w:rFonts w:cs="Arial"/>
      <w:szCs w:val="21"/>
    </w:rPr>
  </w:style>
  <w:style w:type="character" w:styleId="PlaceholderText">
    <w:name w:val="Placeholder Text"/>
    <w:basedOn w:val="DefaultParagraphFont"/>
    <w:uiPriority w:val="99"/>
    <w:semiHidden/>
    <w:rsid w:val="003B22DE"/>
    <w:rPr>
      <w:color w:val="808080"/>
    </w:rPr>
  </w:style>
  <w:style w:type="character" w:customStyle="1" w:styleId="Heading1Char">
    <w:name w:val="Heading 1 Char"/>
    <w:aliases w:val="Course Info Char"/>
    <w:basedOn w:val="DefaultParagraphFont"/>
    <w:link w:val="Heading1"/>
    <w:uiPriority w:val="9"/>
    <w:rsid w:val="008B3343"/>
    <w:rPr>
      <w:rFonts w:ascii="Arial" w:eastAsiaTheme="majorEastAsia" w:hAnsi="Arial" w:cstheme="majorBidi"/>
      <w:b/>
      <w:color w:val="670140"/>
      <w:sz w:val="32"/>
      <w:szCs w:val="32"/>
    </w:rPr>
  </w:style>
  <w:style w:type="character" w:customStyle="1" w:styleId="Heading2Char">
    <w:name w:val="Heading 2 Char"/>
    <w:aliases w:val="Heading Char"/>
    <w:basedOn w:val="DefaultParagraphFont"/>
    <w:link w:val="Heading2"/>
    <w:rsid w:val="00CA13C6"/>
    <w:rPr>
      <w:rFonts w:ascii="Arial" w:eastAsiaTheme="majorEastAsia" w:hAnsi="Arial" w:cstheme="majorBidi"/>
      <w:b/>
      <w:color w:val="670140"/>
      <w:sz w:val="28"/>
      <w:szCs w:val="28"/>
    </w:rPr>
  </w:style>
  <w:style w:type="character" w:customStyle="1" w:styleId="Heading3Char">
    <w:name w:val="Heading 3 Char"/>
    <w:aliases w:val="Sub Heading Char"/>
    <w:basedOn w:val="DefaultParagraphFont"/>
    <w:link w:val="Heading3"/>
    <w:uiPriority w:val="1"/>
    <w:rsid w:val="001D0516"/>
    <w:rPr>
      <w:rFonts w:ascii="Arial" w:eastAsiaTheme="majorEastAsia" w:hAnsi="Arial" w:cstheme="majorBidi"/>
      <w:b/>
      <w:color w:val="3A3A3A" w:themeColor="background2" w:themeShade="40"/>
      <w:sz w:val="24"/>
      <w:szCs w:val="24"/>
    </w:rPr>
  </w:style>
  <w:style w:type="character" w:customStyle="1" w:styleId="Heading4Char">
    <w:name w:val="Heading 4 Char"/>
    <w:basedOn w:val="DefaultParagraphFont"/>
    <w:link w:val="Heading4"/>
    <w:uiPriority w:val="1"/>
    <w:rsid w:val="008B3343"/>
    <w:rPr>
      <w:rFonts w:ascii="Arial" w:eastAsiaTheme="majorEastAsia" w:hAnsi="Arial" w:cstheme="majorBidi"/>
      <w:b/>
      <w:color w:val="3A3A3A" w:themeColor="background2" w:themeShade="40"/>
      <w:sz w:val="24"/>
      <w:szCs w:val="22"/>
    </w:rPr>
  </w:style>
  <w:style w:type="character" w:customStyle="1" w:styleId="Heading5Char">
    <w:name w:val="Heading 5 Char"/>
    <w:basedOn w:val="DefaultParagraphFont"/>
    <w:link w:val="Heading5"/>
    <w:uiPriority w:val="9"/>
    <w:rsid w:val="00645BAF"/>
    <w:rPr>
      <w:rFonts w:asciiTheme="majorHAnsi" w:eastAsiaTheme="majorEastAsia" w:hAnsiTheme="majorHAnsi" w:cstheme="majorBidi"/>
      <w:color w:val="1E5155" w:themeColor="text2"/>
      <w:sz w:val="22"/>
      <w:szCs w:val="22"/>
    </w:rPr>
  </w:style>
  <w:style w:type="character" w:customStyle="1" w:styleId="Heading6Char">
    <w:name w:val="Heading 6 Char"/>
    <w:basedOn w:val="DefaultParagraphFont"/>
    <w:link w:val="Heading6"/>
    <w:uiPriority w:val="9"/>
    <w:rsid w:val="00645BAF"/>
    <w:rPr>
      <w:rFonts w:asciiTheme="majorHAnsi" w:eastAsiaTheme="majorEastAsia" w:hAnsiTheme="majorHAnsi" w:cstheme="majorBidi"/>
      <w:i/>
      <w:iCs/>
      <w:color w:val="1E5155" w:themeColor="text2"/>
      <w:sz w:val="21"/>
      <w:szCs w:val="21"/>
    </w:rPr>
  </w:style>
  <w:style w:type="character" w:customStyle="1" w:styleId="Heading7Char">
    <w:name w:val="Heading 7 Char"/>
    <w:basedOn w:val="DefaultParagraphFont"/>
    <w:link w:val="Heading7"/>
    <w:uiPriority w:val="9"/>
    <w:rsid w:val="00645BAF"/>
    <w:rPr>
      <w:rFonts w:asciiTheme="majorHAnsi" w:eastAsiaTheme="majorEastAsia" w:hAnsiTheme="majorHAnsi" w:cstheme="majorBidi"/>
      <w:i/>
      <w:iCs/>
      <w:color w:val="580A09" w:themeColor="accent1" w:themeShade="80"/>
      <w:sz w:val="21"/>
      <w:szCs w:val="21"/>
    </w:rPr>
  </w:style>
  <w:style w:type="character" w:customStyle="1" w:styleId="Heading8Char">
    <w:name w:val="Heading 8 Char"/>
    <w:basedOn w:val="DefaultParagraphFont"/>
    <w:link w:val="Heading8"/>
    <w:uiPriority w:val="9"/>
    <w:semiHidden/>
    <w:rsid w:val="00645BAF"/>
    <w:rPr>
      <w:rFonts w:asciiTheme="majorHAnsi" w:eastAsiaTheme="majorEastAsia" w:hAnsiTheme="majorHAnsi" w:cstheme="majorBidi"/>
      <w:b/>
      <w:bCs/>
      <w:color w:val="1E5155" w:themeColor="text2"/>
    </w:rPr>
  </w:style>
  <w:style w:type="character" w:customStyle="1" w:styleId="Heading9Char">
    <w:name w:val="Heading 9 Char"/>
    <w:basedOn w:val="DefaultParagraphFont"/>
    <w:link w:val="Heading9"/>
    <w:uiPriority w:val="9"/>
    <w:semiHidden/>
    <w:rsid w:val="00645BAF"/>
    <w:rPr>
      <w:rFonts w:asciiTheme="majorHAnsi" w:eastAsiaTheme="majorEastAsia" w:hAnsiTheme="majorHAnsi" w:cstheme="majorBidi"/>
      <w:b/>
      <w:bCs/>
      <w:i/>
      <w:iCs/>
      <w:color w:val="1E5155" w:themeColor="text2"/>
    </w:rPr>
  </w:style>
  <w:style w:type="paragraph" w:styleId="Caption">
    <w:name w:val="caption"/>
    <w:basedOn w:val="Normal"/>
    <w:next w:val="Normal"/>
    <w:uiPriority w:val="35"/>
    <w:semiHidden/>
    <w:unhideWhenUsed/>
    <w:qFormat/>
    <w:rsid w:val="00645BAF"/>
    <w:pPr>
      <w:spacing w:line="240" w:lineRule="auto"/>
    </w:pPr>
    <w:rPr>
      <w:b/>
      <w:bCs/>
      <w:smallCaps/>
      <w:color w:val="595959" w:themeColor="text1" w:themeTint="A6"/>
      <w:spacing w:val="6"/>
    </w:rPr>
  </w:style>
  <w:style w:type="paragraph" w:styleId="Title">
    <w:name w:val="Title"/>
    <w:basedOn w:val="Normal"/>
    <w:next w:val="Normal"/>
    <w:link w:val="TitleChar"/>
    <w:uiPriority w:val="10"/>
    <w:rsid w:val="00645BAF"/>
    <w:pPr>
      <w:spacing w:after="0" w:line="240" w:lineRule="auto"/>
      <w:contextualSpacing/>
    </w:pPr>
    <w:rPr>
      <w:rFonts w:asciiTheme="majorHAnsi" w:eastAsiaTheme="majorEastAsia" w:hAnsiTheme="majorHAnsi" w:cstheme="majorBidi"/>
      <w:color w:val="B01513" w:themeColor="accent1"/>
      <w:spacing w:val="-10"/>
      <w:sz w:val="56"/>
      <w:szCs w:val="56"/>
    </w:rPr>
  </w:style>
  <w:style w:type="character" w:customStyle="1" w:styleId="TitleChar">
    <w:name w:val="Title Char"/>
    <w:basedOn w:val="DefaultParagraphFont"/>
    <w:link w:val="Title"/>
    <w:uiPriority w:val="10"/>
    <w:rsid w:val="00645BAF"/>
    <w:rPr>
      <w:rFonts w:asciiTheme="majorHAnsi" w:eastAsiaTheme="majorEastAsia" w:hAnsiTheme="majorHAnsi" w:cstheme="majorBidi"/>
      <w:color w:val="B01513" w:themeColor="accent1"/>
      <w:spacing w:val="-10"/>
      <w:sz w:val="56"/>
      <w:szCs w:val="56"/>
    </w:rPr>
  </w:style>
  <w:style w:type="paragraph" w:styleId="Subtitle">
    <w:name w:val="Subtitle"/>
    <w:basedOn w:val="Normal"/>
    <w:next w:val="Normal"/>
    <w:link w:val="SubtitleChar"/>
    <w:uiPriority w:val="11"/>
    <w:rsid w:val="00645BA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5BAF"/>
    <w:rPr>
      <w:rFonts w:asciiTheme="majorHAnsi" w:eastAsiaTheme="majorEastAsia" w:hAnsiTheme="majorHAnsi" w:cstheme="majorBidi"/>
      <w:sz w:val="24"/>
      <w:szCs w:val="24"/>
    </w:rPr>
  </w:style>
  <w:style w:type="character" w:styleId="Strong">
    <w:name w:val="Strong"/>
    <w:basedOn w:val="DefaultParagraphFont"/>
    <w:uiPriority w:val="22"/>
    <w:rsid w:val="00645BAF"/>
    <w:rPr>
      <w:b/>
      <w:bCs/>
    </w:rPr>
  </w:style>
  <w:style w:type="character" w:styleId="Emphasis">
    <w:name w:val="Emphasis"/>
    <w:basedOn w:val="DefaultParagraphFont"/>
    <w:uiPriority w:val="20"/>
    <w:rsid w:val="00645BAF"/>
    <w:rPr>
      <w:i/>
      <w:iCs/>
    </w:rPr>
  </w:style>
  <w:style w:type="paragraph" w:styleId="NoSpacing">
    <w:name w:val="No Spacing"/>
    <w:uiPriority w:val="11"/>
    <w:rsid w:val="00645BAF"/>
    <w:pPr>
      <w:spacing w:after="0" w:line="240" w:lineRule="auto"/>
    </w:pPr>
  </w:style>
  <w:style w:type="paragraph" w:styleId="Quote">
    <w:name w:val="Quote"/>
    <w:basedOn w:val="Normal"/>
    <w:next w:val="Normal"/>
    <w:link w:val="QuoteChar"/>
    <w:uiPriority w:val="29"/>
    <w:rsid w:val="00645BA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5BAF"/>
    <w:rPr>
      <w:i/>
      <w:iCs/>
      <w:color w:val="404040" w:themeColor="text1" w:themeTint="BF"/>
    </w:rPr>
  </w:style>
  <w:style w:type="paragraph" w:styleId="IntenseQuote">
    <w:name w:val="Intense Quote"/>
    <w:basedOn w:val="Normal"/>
    <w:next w:val="Normal"/>
    <w:link w:val="IntenseQuoteChar"/>
    <w:uiPriority w:val="30"/>
    <w:rsid w:val="00645BAF"/>
    <w:pPr>
      <w:pBdr>
        <w:left w:val="single" w:sz="18" w:space="12" w:color="B01513" w:themeColor="accent1"/>
      </w:pBdr>
      <w:spacing w:before="100" w:beforeAutospacing="1" w:line="300" w:lineRule="auto"/>
      <w:ind w:left="1224" w:right="1224"/>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645BAF"/>
    <w:rPr>
      <w:rFonts w:asciiTheme="majorHAnsi" w:eastAsiaTheme="majorEastAsia" w:hAnsiTheme="majorHAnsi" w:cstheme="majorBidi"/>
      <w:color w:val="B01513" w:themeColor="accent1"/>
      <w:sz w:val="28"/>
      <w:szCs w:val="28"/>
    </w:rPr>
  </w:style>
  <w:style w:type="character" w:styleId="SubtleEmphasis">
    <w:name w:val="Subtle Emphasis"/>
    <w:basedOn w:val="DefaultParagraphFont"/>
    <w:uiPriority w:val="19"/>
    <w:rsid w:val="00645BAF"/>
    <w:rPr>
      <w:i/>
      <w:iCs/>
      <w:color w:val="404040" w:themeColor="text1" w:themeTint="BF"/>
    </w:rPr>
  </w:style>
  <w:style w:type="character" w:styleId="IntenseEmphasis">
    <w:name w:val="Intense Emphasis"/>
    <w:basedOn w:val="DefaultParagraphFont"/>
    <w:uiPriority w:val="21"/>
    <w:rsid w:val="00645BAF"/>
    <w:rPr>
      <w:b/>
      <w:bCs/>
      <w:i/>
      <w:iCs/>
    </w:rPr>
  </w:style>
  <w:style w:type="character" w:styleId="SubtleReference">
    <w:name w:val="Subtle Reference"/>
    <w:basedOn w:val="DefaultParagraphFont"/>
    <w:uiPriority w:val="31"/>
    <w:rsid w:val="00645BAF"/>
    <w:rPr>
      <w:smallCaps/>
      <w:color w:val="404040" w:themeColor="text1" w:themeTint="BF"/>
      <w:u w:val="single" w:color="7F7F7F" w:themeColor="text1" w:themeTint="80"/>
    </w:rPr>
  </w:style>
  <w:style w:type="character" w:styleId="IntenseReference">
    <w:name w:val="Intense Reference"/>
    <w:basedOn w:val="DefaultParagraphFont"/>
    <w:uiPriority w:val="32"/>
    <w:rsid w:val="00645BAF"/>
    <w:rPr>
      <w:b/>
      <w:bCs/>
      <w:smallCaps/>
      <w:spacing w:val="5"/>
      <w:u w:val="single"/>
    </w:rPr>
  </w:style>
  <w:style w:type="paragraph" w:customStyle="1" w:styleId="Style1">
    <w:name w:val="Style1"/>
    <w:basedOn w:val="NumberedList"/>
    <w:uiPriority w:val="19"/>
    <w:rsid w:val="001113F1"/>
  </w:style>
  <w:style w:type="paragraph" w:styleId="TOCHeading">
    <w:name w:val="TOC Heading"/>
    <w:basedOn w:val="Heading1"/>
    <w:next w:val="Normal"/>
    <w:uiPriority w:val="39"/>
    <w:semiHidden/>
    <w:unhideWhenUsed/>
    <w:qFormat/>
    <w:rsid w:val="00645BAF"/>
    <w:pPr>
      <w:outlineLvl w:val="9"/>
    </w:pPr>
  </w:style>
  <w:style w:type="table" w:styleId="TableGrid">
    <w:name w:val="Table Grid"/>
    <w:basedOn w:val="TableNormal"/>
    <w:uiPriority w:val="39"/>
    <w:rsid w:val="0021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165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umberedListChar">
    <w:name w:val="Numbered List Char"/>
    <w:basedOn w:val="DefaultParagraphFont"/>
    <w:link w:val="NumberedList"/>
    <w:uiPriority w:val="3"/>
    <w:rsid w:val="008B3343"/>
    <w:rPr>
      <w:rFonts w:ascii="Arial" w:hAnsi="Arial" w:cs="Arial"/>
      <w:sz w:val="21"/>
      <w:szCs w:val="21"/>
    </w:rPr>
  </w:style>
  <w:style w:type="character" w:styleId="FollowedHyperlink">
    <w:name w:val="FollowedHyperlink"/>
    <w:basedOn w:val="DefaultParagraphFont"/>
    <w:uiPriority w:val="99"/>
    <w:semiHidden/>
    <w:unhideWhenUsed/>
    <w:rsid w:val="005E58DD"/>
    <w:rPr>
      <w:color w:val="9DFFCB" w:themeColor="followedHyperlink"/>
      <w:u w:val="single"/>
    </w:rPr>
  </w:style>
  <w:style w:type="character" w:styleId="CommentReference">
    <w:name w:val="annotation reference"/>
    <w:basedOn w:val="DefaultParagraphFont"/>
    <w:uiPriority w:val="99"/>
    <w:semiHidden/>
    <w:unhideWhenUsed/>
    <w:rsid w:val="006E032C"/>
    <w:rPr>
      <w:sz w:val="16"/>
      <w:szCs w:val="16"/>
    </w:rPr>
  </w:style>
  <w:style w:type="paragraph" w:styleId="CommentText">
    <w:name w:val="annotation text"/>
    <w:basedOn w:val="Normal"/>
    <w:link w:val="CommentTextChar"/>
    <w:uiPriority w:val="99"/>
    <w:semiHidden/>
    <w:unhideWhenUsed/>
    <w:rsid w:val="006E032C"/>
    <w:pPr>
      <w:spacing w:line="240" w:lineRule="auto"/>
    </w:pPr>
  </w:style>
  <w:style w:type="character" w:customStyle="1" w:styleId="CommentTextChar">
    <w:name w:val="Comment Text Char"/>
    <w:basedOn w:val="DefaultParagraphFont"/>
    <w:link w:val="CommentText"/>
    <w:uiPriority w:val="99"/>
    <w:semiHidden/>
    <w:rsid w:val="006E032C"/>
    <w:rPr>
      <w:rFonts w:ascii="Arial" w:hAnsi="Arial"/>
    </w:rPr>
  </w:style>
  <w:style w:type="paragraph" w:styleId="CommentSubject">
    <w:name w:val="annotation subject"/>
    <w:basedOn w:val="CommentText"/>
    <w:next w:val="CommentText"/>
    <w:link w:val="CommentSubjectChar"/>
    <w:uiPriority w:val="99"/>
    <w:semiHidden/>
    <w:unhideWhenUsed/>
    <w:rsid w:val="006E032C"/>
    <w:rPr>
      <w:b/>
      <w:bCs/>
    </w:rPr>
  </w:style>
  <w:style w:type="character" w:customStyle="1" w:styleId="CommentSubjectChar">
    <w:name w:val="Comment Subject Char"/>
    <w:basedOn w:val="CommentTextChar"/>
    <w:link w:val="CommentSubject"/>
    <w:uiPriority w:val="99"/>
    <w:semiHidden/>
    <w:rsid w:val="006E032C"/>
    <w:rPr>
      <w:rFonts w:ascii="Arial" w:hAnsi="Arial"/>
      <w:b/>
      <w:bCs/>
    </w:rPr>
  </w:style>
  <w:style w:type="paragraph" w:styleId="BalloonText">
    <w:name w:val="Balloon Text"/>
    <w:basedOn w:val="Normal"/>
    <w:link w:val="BalloonTextChar"/>
    <w:uiPriority w:val="99"/>
    <w:semiHidden/>
    <w:unhideWhenUsed/>
    <w:rsid w:val="006E032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32C"/>
    <w:rPr>
      <w:rFonts w:ascii="Segoe UI" w:hAnsi="Segoe UI" w:cs="Segoe UI"/>
      <w:sz w:val="18"/>
      <w:szCs w:val="18"/>
    </w:rPr>
  </w:style>
  <w:style w:type="paragraph" w:customStyle="1" w:styleId="link">
    <w:name w:val="link"/>
    <w:basedOn w:val="ListParagraph"/>
    <w:link w:val="linkChar"/>
    <w:uiPriority w:val="9"/>
    <w:rsid w:val="00F212FF"/>
    <w:rPr>
      <w:color w:val="0070C0"/>
      <w:u w:val="single"/>
    </w:rPr>
  </w:style>
  <w:style w:type="character" w:styleId="Hyperlink">
    <w:name w:val="Hyperlink"/>
    <w:basedOn w:val="DefaultParagraphFont"/>
    <w:uiPriority w:val="99"/>
    <w:unhideWhenUsed/>
    <w:rsid w:val="00FC2F2D"/>
    <w:rPr>
      <w:color w:val="0070C0"/>
      <w:u w:val="single"/>
    </w:rPr>
  </w:style>
  <w:style w:type="character" w:customStyle="1" w:styleId="ListParagraphChar">
    <w:name w:val="List Paragraph Char"/>
    <w:aliases w:val="Bulleted List Char"/>
    <w:basedOn w:val="DefaultParagraphFont"/>
    <w:link w:val="ListParagraph"/>
    <w:uiPriority w:val="3"/>
    <w:rsid w:val="008B3343"/>
    <w:rPr>
      <w:rFonts w:ascii="Arial" w:hAnsi="Arial"/>
      <w:sz w:val="21"/>
    </w:rPr>
  </w:style>
  <w:style w:type="character" w:customStyle="1" w:styleId="linkChar">
    <w:name w:val="link Char"/>
    <w:basedOn w:val="ListParagraphChar"/>
    <w:link w:val="link"/>
    <w:uiPriority w:val="9"/>
    <w:rsid w:val="008B3343"/>
    <w:rPr>
      <w:rFonts w:ascii="Arial" w:hAnsi="Arial"/>
      <w:color w:val="0070C0"/>
      <w:sz w:val="21"/>
      <w:u w:val="single"/>
    </w:rPr>
  </w:style>
  <w:style w:type="paragraph" w:styleId="Header">
    <w:name w:val="header"/>
    <w:basedOn w:val="Normal"/>
    <w:link w:val="HeaderChar"/>
    <w:uiPriority w:val="99"/>
    <w:unhideWhenUsed/>
    <w:rsid w:val="001D05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D0516"/>
    <w:rPr>
      <w:rFonts w:ascii="Arial" w:hAnsi="Arial"/>
      <w:sz w:val="21"/>
    </w:rPr>
  </w:style>
  <w:style w:type="paragraph" w:styleId="Footer">
    <w:name w:val="footer"/>
    <w:basedOn w:val="Normal"/>
    <w:link w:val="FooterChar"/>
    <w:uiPriority w:val="99"/>
    <w:unhideWhenUsed/>
    <w:rsid w:val="001D05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D0516"/>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1318">
      <w:bodyDiv w:val="1"/>
      <w:marLeft w:val="0"/>
      <w:marRight w:val="0"/>
      <w:marTop w:val="0"/>
      <w:marBottom w:val="0"/>
      <w:divBdr>
        <w:top w:val="none" w:sz="0" w:space="0" w:color="auto"/>
        <w:left w:val="none" w:sz="0" w:space="0" w:color="auto"/>
        <w:bottom w:val="none" w:sz="0" w:space="0" w:color="auto"/>
        <w:right w:val="none" w:sz="0" w:space="0" w:color="auto"/>
      </w:divBdr>
    </w:div>
    <w:div w:id="211043206">
      <w:bodyDiv w:val="1"/>
      <w:marLeft w:val="0"/>
      <w:marRight w:val="0"/>
      <w:marTop w:val="0"/>
      <w:marBottom w:val="0"/>
      <w:divBdr>
        <w:top w:val="none" w:sz="0" w:space="0" w:color="auto"/>
        <w:left w:val="none" w:sz="0" w:space="0" w:color="auto"/>
        <w:bottom w:val="none" w:sz="0" w:space="0" w:color="auto"/>
        <w:right w:val="none" w:sz="0" w:space="0" w:color="auto"/>
      </w:divBdr>
    </w:div>
    <w:div w:id="774593164">
      <w:bodyDiv w:val="1"/>
      <w:marLeft w:val="0"/>
      <w:marRight w:val="0"/>
      <w:marTop w:val="0"/>
      <w:marBottom w:val="0"/>
      <w:divBdr>
        <w:top w:val="none" w:sz="0" w:space="0" w:color="auto"/>
        <w:left w:val="none" w:sz="0" w:space="0" w:color="auto"/>
        <w:bottom w:val="none" w:sz="0" w:space="0" w:color="auto"/>
        <w:right w:val="none" w:sz="0" w:space="0" w:color="auto"/>
      </w:divBdr>
    </w:div>
    <w:div w:id="2009559166">
      <w:bodyDiv w:val="1"/>
      <w:marLeft w:val="0"/>
      <w:marRight w:val="0"/>
      <w:marTop w:val="0"/>
      <w:marBottom w:val="0"/>
      <w:divBdr>
        <w:top w:val="none" w:sz="0" w:space="0" w:color="auto"/>
        <w:left w:val="none" w:sz="0" w:space="0" w:color="auto"/>
        <w:bottom w:val="none" w:sz="0" w:space="0" w:color="auto"/>
        <w:right w:val="none" w:sz="0" w:space="0" w:color="auto"/>
      </w:divBdr>
    </w:div>
    <w:div w:id="21224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kstr.com/jacksonstore" TargetMode="External"/><Relationship Id="rId13" Type="http://schemas.openxmlformats.org/officeDocument/2006/relationships/hyperlink" Target="https://www.jccmi.edu/center-for-student-success/accommodations-for-students-with-disabilit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ccmi.edu/center-for-student-success/css-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ccmi.edu/accessibi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jccmi.edu\dfs\shared\Building%20Coordinators\Syllabi\Syllabi%20forms-instructions\www.jccmi.edu\optout." TargetMode="External"/><Relationship Id="rId4" Type="http://schemas.openxmlformats.org/officeDocument/2006/relationships/webSettings" Target="webSettings.xml"/><Relationship Id="rId9" Type="http://schemas.openxmlformats.org/officeDocument/2006/relationships/hyperlink" Target="https://www.jccmi.edu/bookstore/student-services-follett-access/"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1740</Words>
  <Characters>9922</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Jackson College Syllabus</vt:lpstr>
      <vt:lpstr>    Course Name</vt:lpstr>
      <vt:lpstr>    Course number and section</vt:lpstr>
      <vt:lpstr>    Winter 2021</vt:lpstr>
      <vt:lpstr>    Course Description</vt:lpstr>
      <vt:lpstr>    Prerequisite(s)</vt:lpstr>
      <vt:lpstr>    Course Goals</vt:lpstr>
      <vt:lpstr>    Course Objectives</vt:lpstr>
      <vt:lpstr>    Textbook (chose appropriate options below)</vt:lpstr>
      <vt:lpstr>        Textbook Zero Sample language to paste after textbook: </vt:lpstr>
      <vt:lpstr>        Follett Access</vt:lpstr>
      <vt:lpstr>    Extras</vt:lpstr>
      <vt:lpstr>    Exam Process- Respondus (delete if not needed)</vt:lpstr>
      <vt:lpstr>    Grading Procedure</vt:lpstr>
      <vt:lpstr>    Grading Scale </vt:lpstr>
      <vt:lpstr>    Failure</vt:lpstr>
      <vt:lpstr>    Academic Honesty Policy</vt:lpstr>
      <vt:lpstr>        Plagiarism</vt:lpstr>
      <vt:lpstr>        Cheating</vt:lpstr>
      <vt:lpstr>    Accessibility</vt:lpstr>
      <vt:lpstr>    Course Management</vt:lpstr>
      <vt:lpstr>    Makeup Policy</vt:lpstr>
      <vt:lpstr>    Help</vt:lpstr>
      <vt:lpstr>        Academic Advising</vt:lpstr>
      <vt:lpstr>    Student Responsibilities</vt:lpstr>
      <vt:lpstr>    Attendance- Participation Policy</vt:lpstr>
      <vt:lpstr>        For online sections</vt:lpstr>
      <vt:lpstr>    Caveat</vt:lpstr>
      <vt:lpstr>    Calendar </vt:lpstr>
      <vt:lpstr>        </vt:lpstr>
      <vt:lpstr>    Important Dates:  </vt:lpstr>
    </vt:vector>
  </TitlesOfParts>
  <Company>Jackson College</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College Syllabus</dc:title>
  <dc:subject/>
  <dc:creator>Banks Ashley M</dc:creator>
  <cp:keywords>Jackson College Syllabus</cp:keywords>
  <dc:description>Jackson College Syllabus</dc:description>
  <cp:lastModifiedBy>Banks Ashley M</cp:lastModifiedBy>
  <cp:revision>16</cp:revision>
  <cp:lastPrinted>2018-07-10T16:38:00Z</cp:lastPrinted>
  <dcterms:created xsi:type="dcterms:W3CDTF">2020-12-15T15:45:00Z</dcterms:created>
  <dcterms:modified xsi:type="dcterms:W3CDTF">2021-01-22T12:40:00Z</dcterms:modified>
</cp:coreProperties>
</file>